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5C7F" w14:textId="77777777" w:rsidR="00A725BB" w:rsidRPr="00EA7A0D" w:rsidRDefault="00C62AD9" w:rsidP="00C62AD9">
      <w:pPr>
        <w:spacing w:after="0" w:line="240" w:lineRule="auto"/>
        <w:ind w:left="708" w:firstLine="708"/>
        <w:rPr>
          <w:rFonts w:ascii="Times New Roman" w:eastAsia="Times New Roman" w:hAnsi="Times New Roman" w:cs="Times New Roman"/>
          <w:b/>
          <w:noProof/>
        </w:rPr>
      </w:pPr>
      <w:r>
        <w:rPr>
          <w:rFonts w:ascii="Times New Roman" w:eastAsia="Times New Roman" w:hAnsi="Times New Roman" w:cs="Times New Roman"/>
          <w:b/>
          <w:noProof/>
        </w:rPr>
        <w:t xml:space="preserve">                                                </w:t>
      </w:r>
      <w:r w:rsidR="00A725BB" w:rsidRPr="00577125">
        <w:rPr>
          <w:rFonts w:ascii="Times New Roman" w:hAnsi="Times New Roman" w:cs="Times New Roman"/>
          <w:noProof/>
          <w:lang w:eastAsia="hr-HR"/>
        </w:rPr>
        <w:drawing>
          <wp:inline distT="0" distB="0" distL="0" distR="0" wp14:anchorId="3CEDA5DD" wp14:editId="0400EB87">
            <wp:extent cx="532286" cy="67626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48" cy="720303"/>
                    </a:xfrm>
                    <a:prstGeom prst="rect">
                      <a:avLst/>
                    </a:prstGeom>
                    <a:noFill/>
                  </pic:spPr>
                </pic:pic>
              </a:graphicData>
            </a:graphic>
          </wp:inline>
        </w:drawing>
      </w:r>
    </w:p>
    <w:p w14:paraId="670943C9" w14:textId="77777777" w:rsidR="00A725BB" w:rsidRDefault="00C62AD9" w:rsidP="00C62AD9">
      <w:pPr>
        <w:spacing w:after="0" w:line="240" w:lineRule="auto"/>
        <w:ind w:firstLine="708"/>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A725BB" w:rsidRPr="00577125">
        <w:rPr>
          <w:rFonts w:ascii="Times New Roman" w:eastAsia="Times New Roman" w:hAnsi="Times New Roman" w:cs="Times New Roman"/>
          <w:b/>
          <w:noProof/>
          <w:sz w:val="24"/>
          <w:szCs w:val="24"/>
        </w:rPr>
        <w:t>REPUBLIKA HRVATSKA</w:t>
      </w:r>
    </w:p>
    <w:p w14:paraId="697A5314" w14:textId="77777777" w:rsidR="00A725BB" w:rsidRDefault="00C62AD9" w:rsidP="00C62AD9">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A725BB" w:rsidRPr="00577125">
        <w:rPr>
          <w:rFonts w:ascii="Times New Roman" w:eastAsia="Times New Roman" w:hAnsi="Times New Roman" w:cs="Times New Roman"/>
          <w:b/>
          <w:noProof/>
          <w:sz w:val="24"/>
          <w:szCs w:val="24"/>
        </w:rPr>
        <w:t xml:space="preserve">MINISTARSTVO </w:t>
      </w:r>
      <w:r w:rsidR="00A725BB">
        <w:rPr>
          <w:rFonts w:ascii="Times New Roman" w:eastAsia="Times New Roman" w:hAnsi="Times New Roman" w:cs="Times New Roman"/>
          <w:b/>
          <w:noProof/>
          <w:sz w:val="24"/>
          <w:szCs w:val="24"/>
        </w:rPr>
        <w:t>GOSPODARSTVA</w:t>
      </w:r>
      <w:r>
        <w:rPr>
          <w:rFonts w:ascii="Times New Roman" w:eastAsia="Times New Roman" w:hAnsi="Times New Roman" w:cs="Times New Roman"/>
          <w:b/>
          <w:noProof/>
          <w:sz w:val="24"/>
          <w:szCs w:val="24"/>
        </w:rPr>
        <w:t xml:space="preserve"> </w:t>
      </w:r>
      <w:r w:rsidR="00A725BB">
        <w:rPr>
          <w:rFonts w:ascii="Times New Roman" w:eastAsia="Times New Roman" w:hAnsi="Times New Roman" w:cs="Times New Roman"/>
          <w:b/>
          <w:noProof/>
          <w:sz w:val="24"/>
          <w:szCs w:val="24"/>
        </w:rPr>
        <w:t>I ODRŽIVOG RAZVOJA</w:t>
      </w:r>
    </w:p>
    <w:p w14:paraId="14D21709" w14:textId="77777777" w:rsidR="00F8141F" w:rsidRPr="00577125" w:rsidRDefault="00F8141F" w:rsidP="00C62AD9">
      <w:pPr>
        <w:spacing w:after="0" w:line="240" w:lineRule="auto"/>
        <w:rPr>
          <w:rFonts w:ascii="Times New Roman" w:eastAsia="Times New Roman" w:hAnsi="Times New Roman" w:cs="Times New Roman"/>
          <w:b/>
          <w:noProof/>
          <w:sz w:val="24"/>
          <w:szCs w:val="24"/>
        </w:rPr>
      </w:pPr>
    </w:p>
    <w:p w14:paraId="5ACA75E8" w14:textId="50FFA601" w:rsidR="00DA2156" w:rsidRPr="00501935" w:rsidRDefault="00DA2156" w:rsidP="00501935">
      <w:pPr>
        <w:spacing w:after="0" w:line="240" w:lineRule="auto"/>
        <w:jc w:val="both"/>
        <w:rPr>
          <w:rFonts w:ascii="Times New Roman" w:eastAsia="Calibri" w:hAnsi="Times New Roman" w:cs="Times New Roman"/>
        </w:rPr>
      </w:pPr>
      <w:r w:rsidRPr="00DA2156">
        <w:rPr>
          <w:rFonts w:ascii="Times New Roman" w:hAnsi="Times New Roman" w:cs="Times New Roman"/>
        </w:rPr>
        <w:tab/>
      </w:r>
      <w:r w:rsidRPr="00DA2156">
        <w:rPr>
          <w:rFonts w:ascii="Times New Roman" w:hAnsi="Times New Roman" w:cs="Times New Roman"/>
          <w:color w:val="000000"/>
        </w:rPr>
        <w:t xml:space="preserve">Sukladno raspisanom </w:t>
      </w:r>
      <w:r w:rsidR="00197D9F">
        <w:rPr>
          <w:rFonts w:ascii="Times New Roman" w:hAnsi="Times New Roman" w:cs="Times New Roman"/>
          <w:color w:val="000000"/>
        </w:rPr>
        <w:t>Javnom natječaju</w:t>
      </w:r>
      <w:r w:rsidRPr="00DA2156">
        <w:rPr>
          <w:rFonts w:ascii="Times New Roman" w:hAnsi="Times New Roman" w:cs="Times New Roman"/>
          <w:color w:val="000000"/>
        </w:rPr>
        <w:t xml:space="preserve"> za </w:t>
      </w:r>
      <w:r w:rsidR="00E05DC3">
        <w:rPr>
          <w:rFonts w:ascii="Times New Roman" w:hAnsi="Times New Roman" w:cs="Times New Roman"/>
          <w:color w:val="000000"/>
        </w:rPr>
        <w:t xml:space="preserve">prijam u državnu službu na neodređeno vrijeme u Ministarstvo gospodarstva i održivog </w:t>
      </w:r>
      <w:r w:rsidR="00E05DC3" w:rsidRPr="003F4CE5">
        <w:rPr>
          <w:rFonts w:ascii="Times New Roman" w:hAnsi="Times New Roman" w:cs="Times New Roman"/>
        </w:rPr>
        <w:t>razvoja</w:t>
      </w:r>
      <w:r w:rsidRPr="003F4CE5">
        <w:rPr>
          <w:rFonts w:ascii="Times New Roman" w:hAnsi="Times New Roman" w:cs="Times New Roman"/>
        </w:rPr>
        <w:t>,</w:t>
      </w:r>
      <w:r w:rsidR="00D7605E" w:rsidRPr="003F4CE5">
        <w:rPr>
          <w:rFonts w:ascii="Times New Roman" w:hAnsi="Times New Roman" w:cs="Times New Roman"/>
        </w:rPr>
        <w:t xml:space="preserve"> KLASA:</w:t>
      </w:r>
      <w:r w:rsidR="00AC7062">
        <w:rPr>
          <w:rFonts w:ascii="Times New Roman" w:hAnsi="Times New Roman" w:cs="Times New Roman"/>
        </w:rPr>
        <w:t xml:space="preserve"> 112-0</w:t>
      </w:r>
      <w:r w:rsidR="000F298B">
        <w:rPr>
          <w:rFonts w:ascii="Times New Roman" w:hAnsi="Times New Roman" w:cs="Times New Roman"/>
        </w:rPr>
        <w:t>6</w:t>
      </w:r>
      <w:r w:rsidR="00AC7062">
        <w:rPr>
          <w:rFonts w:ascii="Times New Roman" w:hAnsi="Times New Roman" w:cs="Times New Roman"/>
        </w:rPr>
        <w:t>/23-01/</w:t>
      </w:r>
      <w:r w:rsidR="000F298B">
        <w:rPr>
          <w:rFonts w:ascii="Times New Roman" w:hAnsi="Times New Roman" w:cs="Times New Roman"/>
        </w:rPr>
        <w:t>1</w:t>
      </w:r>
      <w:r w:rsidR="00AC7062">
        <w:rPr>
          <w:rFonts w:ascii="Times New Roman" w:hAnsi="Times New Roman" w:cs="Times New Roman"/>
        </w:rPr>
        <w:t>,</w:t>
      </w:r>
      <w:r w:rsidR="00B552E6" w:rsidRPr="001C5A6E">
        <w:rPr>
          <w:rFonts w:ascii="Times New Roman" w:hAnsi="Times New Roman" w:cs="Times New Roman"/>
          <w:color w:val="FF0000"/>
        </w:rPr>
        <w:t xml:space="preserve"> </w:t>
      </w:r>
      <w:r w:rsidR="00B552E6" w:rsidRPr="003F4CE5">
        <w:rPr>
          <w:rFonts w:ascii="Times New Roman" w:hAnsi="Times New Roman" w:cs="Times New Roman"/>
        </w:rPr>
        <w:t xml:space="preserve">URBROJ: </w:t>
      </w:r>
      <w:r w:rsidR="00AC7062" w:rsidRPr="00AC7062">
        <w:rPr>
          <w:rFonts w:ascii="Times New Roman" w:hAnsi="Times New Roman" w:cs="Times New Roman"/>
        </w:rPr>
        <w:t>517-02-1-1-2-23-</w:t>
      </w:r>
      <w:r w:rsidR="000F298B">
        <w:rPr>
          <w:rFonts w:ascii="Times New Roman" w:hAnsi="Times New Roman" w:cs="Times New Roman"/>
        </w:rPr>
        <w:t>1</w:t>
      </w:r>
      <w:r w:rsidR="00AC7062" w:rsidRPr="00AC7062">
        <w:rPr>
          <w:rFonts w:ascii="Times New Roman" w:hAnsi="Times New Roman" w:cs="Times New Roman"/>
        </w:rPr>
        <w:t xml:space="preserve">, </w:t>
      </w:r>
      <w:r w:rsidR="00E05DC3">
        <w:rPr>
          <w:rFonts w:ascii="Times New Roman" w:hAnsi="Times New Roman" w:cs="Times New Roman"/>
          <w:color w:val="000000"/>
        </w:rPr>
        <w:t xml:space="preserve">objavljenog na službenoj </w:t>
      </w:r>
      <w:r w:rsidRPr="00DA2156">
        <w:rPr>
          <w:rFonts w:ascii="Times New Roman" w:hAnsi="Times New Roman" w:cs="Times New Roman"/>
          <w:color w:val="000000"/>
        </w:rPr>
        <w:t>web stranici Ministarstva</w:t>
      </w:r>
      <w:r w:rsidR="00600E60" w:rsidRPr="00600E60">
        <w:rPr>
          <w:rFonts w:ascii="Times New Roman" w:hAnsi="Times New Roman" w:cs="Times New Roman"/>
          <w:color w:val="000000"/>
        </w:rPr>
        <w:t xml:space="preserve"> </w:t>
      </w:r>
      <w:r w:rsidR="00600E60">
        <w:rPr>
          <w:rFonts w:ascii="Times New Roman" w:hAnsi="Times New Roman" w:cs="Times New Roman"/>
          <w:color w:val="000000"/>
        </w:rPr>
        <w:t>gospodarstva i održivog razvoja</w:t>
      </w:r>
      <w:r w:rsidRPr="00DA2156">
        <w:rPr>
          <w:rFonts w:ascii="Times New Roman" w:hAnsi="Times New Roman" w:cs="Times New Roman"/>
          <w:color w:val="000000"/>
        </w:rPr>
        <w:t xml:space="preserve"> </w:t>
      </w:r>
      <w:hyperlink r:id="rId9" w:history="1">
        <w:r w:rsidR="00501935" w:rsidRPr="006F7808">
          <w:rPr>
            <w:rStyle w:val="Hiperveza"/>
            <w:rFonts w:ascii="Times New Roman" w:eastAsia="Calibri" w:hAnsi="Times New Roman" w:cs="Times New Roman"/>
          </w:rPr>
          <w:t>https://mingor.gov.hr</w:t>
        </w:r>
      </w:hyperlink>
      <w:r w:rsidR="00501935">
        <w:rPr>
          <w:rFonts w:ascii="Times New Roman" w:eastAsia="Calibri" w:hAnsi="Times New Roman" w:cs="Times New Roman"/>
        </w:rPr>
        <w:t xml:space="preserve"> </w:t>
      </w:r>
      <w:r w:rsidRPr="00DA2156">
        <w:rPr>
          <w:rFonts w:ascii="Times New Roman" w:hAnsi="Times New Roman" w:cs="Times New Roman"/>
          <w:color w:val="000000"/>
        </w:rPr>
        <w:t>objavljuje se</w:t>
      </w:r>
    </w:p>
    <w:p w14:paraId="241A239E" w14:textId="77777777" w:rsidR="00A967F0" w:rsidRDefault="00A967F0" w:rsidP="00DA2156">
      <w:pPr>
        <w:rPr>
          <w:rFonts w:ascii="Times New Roman" w:hAnsi="Times New Roman" w:cs="Times New Roman"/>
        </w:rPr>
      </w:pPr>
    </w:p>
    <w:p w14:paraId="19D5322D" w14:textId="77777777" w:rsidR="00A967F0" w:rsidRPr="00DA2156" w:rsidRDefault="00A967F0" w:rsidP="00A967F0">
      <w:pPr>
        <w:spacing w:after="0"/>
        <w:rPr>
          <w:rFonts w:ascii="Times New Roman" w:hAnsi="Times New Roman" w:cs="Times New Roman"/>
        </w:rPr>
      </w:pPr>
    </w:p>
    <w:p w14:paraId="22F2B0A8" w14:textId="77777777" w:rsidR="003D7DE8" w:rsidRPr="00F52604" w:rsidRDefault="00E05DC3" w:rsidP="00D372F3">
      <w:pPr>
        <w:spacing w:after="0"/>
        <w:jc w:val="center"/>
        <w:rPr>
          <w:rFonts w:ascii="Times New Roman" w:hAnsi="Times New Roman" w:cs="Times New Roman"/>
          <w:b/>
          <w:i/>
          <w:color w:val="000000"/>
          <w:u w:val="single"/>
        </w:rPr>
      </w:pPr>
      <w:r w:rsidRPr="00F52604">
        <w:rPr>
          <w:rFonts w:ascii="Times New Roman" w:hAnsi="Times New Roman" w:cs="Times New Roman"/>
          <w:b/>
          <w:color w:val="000000"/>
          <w:sz w:val="24"/>
          <w:szCs w:val="24"/>
          <w:u w:val="single"/>
        </w:rPr>
        <w:t xml:space="preserve">OPIS POSLOVA RADNOG MJESTA, </w:t>
      </w:r>
      <w:r w:rsidR="008A33DD" w:rsidRPr="00F52604">
        <w:rPr>
          <w:rFonts w:ascii="Times New Roman" w:hAnsi="Times New Roman" w:cs="Times New Roman"/>
          <w:b/>
          <w:color w:val="000000"/>
          <w:sz w:val="24"/>
          <w:szCs w:val="24"/>
          <w:u w:val="single"/>
        </w:rPr>
        <w:t>PODACI O PLAĆI RADNOG MJE</w:t>
      </w:r>
      <w:r w:rsidR="00A97D24" w:rsidRPr="00F52604">
        <w:rPr>
          <w:rFonts w:ascii="Times New Roman" w:hAnsi="Times New Roman" w:cs="Times New Roman"/>
          <w:b/>
          <w:color w:val="000000"/>
          <w:sz w:val="24"/>
          <w:szCs w:val="24"/>
          <w:u w:val="single"/>
        </w:rPr>
        <w:t>STA</w:t>
      </w:r>
      <w:r w:rsidRPr="00F52604">
        <w:rPr>
          <w:rFonts w:ascii="Times New Roman" w:hAnsi="Times New Roman" w:cs="Times New Roman"/>
          <w:b/>
          <w:color w:val="000000"/>
          <w:sz w:val="24"/>
          <w:szCs w:val="24"/>
          <w:u w:val="single"/>
        </w:rPr>
        <w:t>, SADRŽAJ I NAČIN TESTIRANJA TE PRAVNI IZVORI ZA PRIPREMU KANDIDATA ZA TESTIRANJE</w:t>
      </w:r>
    </w:p>
    <w:p w14:paraId="536FDB5F" w14:textId="77777777" w:rsidR="00DA2156" w:rsidRDefault="00DA2156" w:rsidP="00DA2156">
      <w:pPr>
        <w:contextualSpacing/>
        <w:jc w:val="both"/>
        <w:rPr>
          <w:rFonts w:ascii="Times New Roman" w:hAnsi="Times New Roman" w:cs="Times New Roman"/>
          <w:b/>
        </w:rPr>
      </w:pPr>
    </w:p>
    <w:p w14:paraId="053FAA26" w14:textId="77777777" w:rsidR="000D38C2" w:rsidRPr="00DA2156" w:rsidRDefault="000D38C2" w:rsidP="00DA2156">
      <w:pPr>
        <w:contextualSpacing/>
        <w:jc w:val="both"/>
        <w:rPr>
          <w:rFonts w:ascii="Times New Roman" w:hAnsi="Times New Roman" w:cs="Times New Roman"/>
          <w:b/>
        </w:rPr>
      </w:pPr>
    </w:p>
    <w:p w14:paraId="766F3716" w14:textId="77777777" w:rsidR="00116B55" w:rsidRPr="00A20A37" w:rsidRDefault="00DA2156" w:rsidP="00116B55">
      <w:pPr>
        <w:spacing w:after="0" w:line="240" w:lineRule="auto"/>
        <w:jc w:val="center"/>
        <w:rPr>
          <w:rFonts w:ascii="Times New Roman" w:hAnsi="Times New Roman" w:cs="Times New Roman"/>
          <w:b/>
          <w:i/>
          <w:color w:val="000000"/>
          <w:u w:val="single"/>
        </w:rPr>
      </w:pPr>
      <w:r w:rsidRPr="00A20A37">
        <w:rPr>
          <w:rFonts w:ascii="Times New Roman" w:hAnsi="Times New Roman" w:cs="Times New Roman"/>
          <w:b/>
          <w:i/>
          <w:color w:val="000000"/>
          <w:u w:val="single"/>
        </w:rPr>
        <w:t>Opis poslova radn</w:t>
      </w:r>
      <w:r w:rsidR="0002657C" w:rsidRPr="00A20A37">
        <w:rPr>
          <w:rFonts w:ascii="Times New Roman" w:hAnsi="Times New Roman" w:cs="Times New Roman"/>
          <w:b/>
          <w:i/>
          <w:color w:val="000000"/>
          <w:u w:val="single"/>
        </w:rPr>
        <w:t>ih</w:t>
      </w:r>
      <w:r w:rsidRPr="00A20A37">
        <w:rPr>
          <w:rFonts w:ascii="Times New Roman" w:hAnsi="Times New Roman" w:cs="Times New Roman"/>
          <w:b/>
          <w:i/>
          <w:color w:val="000000"/>
          <w:u w:val="single"/>
        </w:rPr>
        <w:t xml:space="preserve"> mjesta</w:t>
      </w:r>
      <w:r w:rsidR="0002657C" w:rsidRPr="00A20A37">
        <w:rPr>
          <w:rFonts w:ascii="Times New Roman" w:hAnsi="Times New Roman" w:cs="Times New Roman"/>
          <w:b/>
          <w:i/>
          <w:color w:val="000000"/>
          <w:u w:val="single"/>
        </w:rPr>
        <w:t xml:space="preserve"> te pravni izvori za pripremu kandidata za testiranje</w:t>
      </w:r>
      <w:r w:rsidR="00F161D1" w:rsidRPr="00A20A37">
        <w:rPr>
          <w:rFonts w:ascii="Times New Roman" w:hAnsi="Times New Roman" w:cs="Times New Roman"/>
          <w:b/>
          <w:i/>
          <w:color w:val="000000"/>
          <w:u w:val="single"/>
        </w:rPr>
        <w:t xml:space="preserve"> </w:t>
      </w:r>
    </w:p>
    <w:p w14:paraId="23A14B8B" w14:textId="77777777" w:rsidR="00A30373" w:rsidRPr="00A30373" w:rsidRDefault="00A30373" w:rsidP="00BA286D">
      <w:pPr>
        <w:spacing w:after="0" w:line="240" w:lineRule="auto"/>
        <w:rPr>
          <w:rFonts w:ascii="Times New Roman" w:hAnsi="Times New Roman" w:cs="Times New Roman"/>
          <w:b/>
          <w:color w:val="000000"/>
          <w:u w:val="single"/>
        </w:rPr>
      </w:pPr>
    </w:p>
    <w:p w14:paraId="7DDBD368" w14:textId="77777777" w:rsidR="008D221A" w:rsidRDefault="008D221A" w:rsidP="00BA286D">
      <w:pPr>
        <w:spacing w:after="0" w:line="240" w:lineRule="auto"/>
        <w:rPr>
          <w:rFonts w:ascii="Times New Roman" w:eastAsia="Calibri" w:hAnsi="Times New Roman" w:cs="Times New Roman"/>
          <w:b/>
          <w:color w:val="FF0000"/>
          <w:lang w:eastAsia="hr-HR"/>
        </w:rPr>
      </w:pPr>
    </w:p>
    <w:p w14:paraId="754A3AA8" w14:textId="77777777" w:rsidR="00DA571A" w:rsidRDefault="00DA571A" w:rsidP="00BA286D">
      <w:pPr>
        <w:spacing w:after="0" w:line="240" w:lineRule="auto"/>
        <w:rPr>
          <w:rFonts w:ascii="Times New Roman" w:eastAsia="Calibri" w:hAnsi="Times New Roman" w:cs="Times New Roman"/>
          <w:b/>
          <w:color w:val="FF0000"/>
          <w:lang w:eastAsia="hr-HR"/>
        </w:rPr>
      </w:pPr>
    </w:p>
    <w:p w14:paraId="3DF8FCB3" w14:textId="77777777" w:rsidR="00CC6714" w:rsidRPr="00115110" w:rsidRDefault="00356268" w:rsidP="00356268">
      <w:pPr>
        <w:spacing w:after="0" w:line="240" w:lineRule="auto"/>
        <w:jc w:val="both"/>
        <w:rPr>
          <w:rFonts w:ascii="Times New Roman" w:hAnsi="Times New Roman" w:cs="Times New Roman"/>
          <w:b/>
        </w:rPr>
      </w:pPr>
      <w:r w:rsidRPr="00115110">
        <w:rPr>
          <w:rFonts w:ascii="Times New Roman" w:hAnsi="Times New Roman" w:cs="Times New Roman"/>
          <w:b/>
        </w:rPr>
        <w:t xml:space="preserve">UPRAVA ZA </w:t>
      </w:r>
      <w:r w:rsidR="00CC6714" w:rsidRPr="00115110">
        <w:rPr>
          <w:rFonts w:ascii="Times New Roman" w:hAnsi="Times New Roman" w:cs="Times New Roman"/>
          <w:b/>
        </w:rPr>
        <w:t>INTERNACIONALIZACIJU</w:t>
      </w:r>
    </w:p>
    <w:p w14:paraId="3BB9453A" w14:textId="1E6776CD" w:rsidR="00356268" w:rsidRPr="00115110" w:rsidRDefault="00356268" w:rsidP="00356268">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Sektor za </w:t>
      </w:r>
      <w:r w:rsidR="00CC6714" w:rsidRPr="00115110">
        <w:rPr>
          <w:rFonts w:ascii="Times New Roman" w:eastAsia="Times New Roman" w:hAnsi="Times New Roman" w:cs="Times New Roman"/>
          <w:b/>
          <w:shd w:val="clear" w:color="auto" w:fill="FFFFFF"/>
          <w:lang w:eastAsia="hr-HR"/>
        </w:rPr>
        <w:t>investicije</w:t>
      </w:r>
      <w:r w:rsidRPr="00115110">
        <w:rPr>
          <w:rFonts w:ascii="Times New Roman" w:eastAsia="Times New Roman" w:hAnsi="Times New Roman" w:cs="Times New Roman"/>
          <w:b/>
          <w:shd w:val="clear" w:color="auto" w:fill="FFFFFF"/>
          <w:lang w:eastAsia="hr-HR"/>
        </w:rPr>
        <w:t xml:space="preserve">       </w:t>
      </w:r>
    </w:p>
    <w:p w14:paraId="4DBE761B" w14:textId="5147D7C0" w:rsidR="00356268" w:rsidRPr="00115110" w:rsidRDefault="00356268" w:rsidP="00356268">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Služba za </w:t>
      </w:r>
      <w:r w:rsidR="00CC6714" w:rsidRPr="00115110">
        <w:rPr>
          <w:rFonts w:ascii="Times New Roman" w:eastAsia="Times New Roman" w:hAnsi="Times New Roman" w:cs="Times New Roman"/>
          <w:b/>
          <w:shd w:val="clear" w:color="auto" w:fill="FFFFFF"/>
          <w:lang w:eastAsia="hr-HR"/>
        </w:rPr>
        <w:t>promociju investicija</w:t>
      </w:r>
      <w:r w:rsidRPr="00115110">
        <w:rPr>
          <w:rFonts w:ascii="Times New Roman" w:eastAsia="Times New Roman" w:hAnsi="Times New Roman" w:cs="Times New Roman"/>
          <w:b/>
          <w:shd w:val="clear" w:color="auto" w:fill="FFFFFF"/>
          <w:lang w:eastAsia="hr-HR"/>
        </w:rPr>
        <w:tab/>
      </w:r>
    </w:p>
    <w:p w14:paraId="1EC5D1E3" w14:textId="77777777" w:rsidR="00356268" w:rsidRPr="00115110" w:rsidRDefault="00356268" w:rsidP="00356268">
      <w:pPr>
        <w:spacing w:after="0" w:line="240" w:lineRule="auto"/>
        <w:jc w:val="both"/>
        <w:rPr>
          <w:rFonts w:ascii="Times New Roman" w:hAnsi="Times New Roman" w:cs="Times New Roman"/>
          <w:b/>
          <w:sz w:val="16"/>
          <w:szCs w:val="16"/>
        </w:rPr>
      </w:pPr>
    </w:p>
    <w:p w14:paraId="2611B068" w14:textId="3BB0E396" w:rsidR="00356268" w:rsidRPr="00115110" w:rsidRDefault="00356268" w:rsidP="00356268">
      <w:pPr>
        <w:numPr>
          <w:ilvl w:val="0"/>
          <w:numId w:val="5"/>
        </w:numPr>
        <w:spacing w:after="0" w:line="240" w:lineRule="auto"/>
        <w:contextualSpacing/>
        <w:jc w:val="both"/>
        <w:rPr>
          <w:rFonts w:ascii="Times New Roman" w:hAnsi="Times New Roman" w:cs="Times New Roman"/>
          <w:b/>
        </w:rPr>
      </w:pPr>
      <w:r w:rsidRPr="00115110">
        <w:rPr>
          <w:rFonts w:ascii="Times New Roman" w:hAnsi="Times New Roman" w:cs="Times New Roman"/>
          <w:b/>
        </w:rPr>
        <w:t xml:space="preserve">stručni suradnik </w:t>
      </w:r>
      <w:r w:rsidR="00CC6714" w:rsidRPr="00115110">
        <w:rPr>
          <w:rFonts w:ascii="Times New Roman" w:hAnsi="Times New Roman" w:cs="Times New Roman"/>
          <w:b/>
        </w:rPr>
        <w:t>-</w:t>
      </w:r>
      <w:r w:rsidRPr="00115110">
        <w:rPr>
          <w:rFonts w:ascii="Times New Roman" w:hAnsi="Times New Roman" w:cs="Times New Roman"/>
          <w:b/>
        </w:rPr>
        <w:t xml:space="preserve"> </w:t>
      </w:r>
      <w:r w:rsidR="00CC6714" w:rsidRPr="00115110">
        <w:rPr>
          <w:rFonts w:ascii="Times New Roman" w:hAnsi="Times New Roman" w:cs="Times New Roman"/>
          <w:b/>
        </w:rPr>
        <w:t xml:space="preserve">vježbenik - </w:t>
      </w:r>
      <w:r w:rsidRPr="00115110">
        <w:rPr>
          <w:rFonts w:ascii="Times New Roman" w:hAnsi="Times New Roman" w:cs="Times New Roman"/>
          <w:b/>
        </w:rPr>
        <w:t>1 izvršitelj (</w:t>
      </w:r>
      <w:proofErr w:type="spellStart"/>
      <w:r w:rsidRPr="00115110">
        <w:rPr>
          <w:rFonts w:ascii="Times New Roman" w:hAnsi="Times New Roman" w:cs="Times New Roman"/>
          <w:b/>
        </w:rPr>
        <w:t>rbr</w:t>
      </w:r>
      <w:proofErr w:type="spellEnd"/>
      <w:r w:rsidRPr="00115110">
        <w:rPr>
          <w:rFonts w:ascii="Times New Roman" w:hAnsi="Times New Roman" w:cs="Times New Roman"/>
          <w:b/>
        </w:rPr>
        <w:t xml:space="preserve">. </w:t>
      </w:r>
      <w:r w:rsidR="00CC6714" w:rsidRPr="00115110">
        <w:rPr>
          <w:rFonts w:ascii="Times New Roman" w:hAnsi="Times New Roman" w:cs="Times New Roman"/>
          <w:b/>
        </w:rPr>
        <w:t>104</w:t>
      </w:r>
      <w:r w:rsidRPr="00115110">
        <w:rPr>
          <w:rFonts w:ascii="Times New Roman" w:hAnsi="Times New Roman" w:cs="Times New Roman"/>
          <w:b/>
        </w:rPr>
        <w:t>.)</w:t>
      </w:r>
    </w:p>
    <w:p w14:paraId="0FA94F70" w14:textId="77777777" w:rsidR="00B97A43" w:rsidRPr="00115110" w:rsidRDefault="00B97A43" w:rsidP="00356268">
      <w:pPr>
        <w:spacing w:after="0" w:line="240" w:lineRule="auto"/>
        <w:jc w:val="both"/>
        <w:rPr>
          <w:rFonts w:ascii="Times New Roman" w:hAnsi="Times New Roman" w:cs="Times New Roman"/>
          <w:sz w:val="16"/>
          <w:szCs w:val="16"/>
          <w:lang w:val="en-US"/>
        </w:rPr>
      </w:pPr>
    </w:p>
    <w:p w14:paraId="6D59445E" w14:textId="77777777" w:rsidR="00B97A43" w:rsidRPr="00115110" w:rsidRDefault="00B97A43" w:rsidP="00B97A43">
      <w:pPr>
        <w:spacing w:after="0" w:line="240" w:lineRule="auto"/>
        <w:jc w:val="both"/>
        <w:rPr>
          <w:rFonts w:ascii="Times New Roman" w:hAnsi="Times New Roman" w:cs="Times New Roman"/>
          <w:b/>
          <w:i/>
          <w:u w:val="single"/>
          <w:lang w:val="en-US"/>
        </w:rPr>
      </w:pPr>
      <w:proofErr w:type="spellStart"/>
      <w:r w:rsidRPr="00115110">
        <w:rPr>
          <w:rFonts w:ascii="Times New Roman" w:hAnsi="Times New Roman" w:cs="Times New Roman"/>
          <w:b/>
          <w:i/>
          <w:u w:val="single"/>
          <w:lang w:val="en-US"/>
        </w:rPr>
        <w:t>Opis</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poslova</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radnog</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mjesta</w:t>
      </w:r>
      <w:proofErr w:type="spellEnd"/>
      <w:r w:rsidRPr="00115110">
        <w:rPr>
          <w:rFonts w:ascii="Times New Roman" w:hAnsi="Times New Roman" w:cs="Times New Roman"/>
          <w:b/>
          <w:i/>
          <w:u w:val="single"/>
          <w:lang w:val="en-US"/>
        </w:rPr>
        <w:t>:</w:t>
      </w:r>
    </w:p>
    <w:p w14:paraId="2D7DC4AC" w14:textId="77777777" w:rsidR="00C77511" w:rsidRPr="00C77511" w:rsidRDefault="00C77511" w:rsidP="00C77511">
      <w:pPr>
        <w:autoSpaceDE w:val="0"/>
        <w:autoSpaceDN w:val="0"/>
        <w:adjustRightInd w:val="0"/>
        <w:spacing w:after="0" w:line="240" w:lineRule="auto"/>
        <w:jc w:val="both"/>
        <w:rPr>
          <w:rFonts w:ascii="Times New Roman" w:hAnsi="Times New Roman" w:cs="Times New Roman"/>
        </w:rPr>
      </w:pPr>
      <w:r w:rsidRPr="00C77511">
        <w:rPr>
          <w:rFonts w:ascii="Times New Roman" w:hAnsi="Times New Roman" w:cs="Times New Roman"/>
        </w:rPr>
        <w:t xml:space="preserve">Prikuplja i evidentira cjelokupnu dokumentaciju iz djelokruga ustrojstvene jedinice; izrađuje brojčane, tabelarne i grafičke preglede podataka na engleskom i hrvatskom jeziku; </w:t>
      </w:r>
      <w:r w:rsidRPr="00C77511">
        <w:rPr>
          <w:rFonts w:ascii="Times New Roman" w:hAnsi="Times New Roman" w:cs="Times New Roman"/>
          <w:color w:val="000000"/>
        </w:rPr>
        <w:t xml:space="preserve">sudjeluje u organizaciji sastanaka i pripremi materijala za sastanke, vodi bilješke sa sastanaka; </w:t>
      </w:r>
      <w:r w:rsidRPr="00C77511">
        <w:rPr>
          <w:rFonts w:ascii="Times New Roman" w:hAnsi="Times New Roman" w:cs="Times New Roman"/>
        </w:rPr>
        <w:t xml:space="preserve">obavlja druge, manje složene poslove, s ograničenim brojem međusobno povezanih zadaća iz djelokruga ustrojstvene jedinice i uz redoviti nadzor i upute nadređenog službenika; </w:t>
      </w:r>
      <w:r w:rsidRPr="00C77511">
        <w:rPr>
          <w:rFonts w:ascii="Times New Roman" w:hAnsi="Times New Roman" w:cs="Times New Roman"/>
          <w:color w:val="000000"/>
        </w:rPr>
        <w:t xml:space="preserve">surađuje sa službenicima unutar tijela i privremeno izvan tijela radi prikupljanja informacija; </w:t>
      </w:r>
      <w:r w:rsidRPr="00C77511">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05C48F9C" w14:textId="77777777" w:rsidR="00C77511" w:rsidRPr="00CC6714" w:rsidRDefault="00C77511" w:rsidP="00B97A43">
      <w:pPr>
        <w:autoSpaceDE w:val="0"/>
        <w:autoSpaceDN w:val="0"/>
        <w:adjustRightInd w:val="0"/>
        <w:spacing w:after="0" w:line="240" w:lineRule="auto"/>
        <w:jc w:val="both"/>
        <w:rPr>
          <w:rFonts w:ascii="Times New Roman" w:hAnsi="Times New Roman" w:cs="Times New Roman"/>
          <w:color w:val="FF0000"/>
          <w:sz w:val="16"/>
          <w:szCs w:val="16"/>
        </w:rPr>
      </w:pPr>
    </w:p>
    <w:p w14:paraId="22C180AD" w14:textId="77777777" w:rsidR="00122FE1" w:rsidRPr="00AC71D3" w:rsidRDefault="00B97A43" w:rsidP="00B97A43">
      <w:pPr>
        <w:spacing w:after="0" w:line="240" w:lineRule="auto"/>
        <w:jc w:val="both"/>
        <w:rPr>
          <w:rStyle w:val="Zadanifontodlomka1"/>
          <w:rFonts w:ascii="Times New Roman" w:hAnsi="Times New Roman" w:cs="Times New Roman"/>
          <w:b/>
          <w:i/>
          <w:szCs w:val="16"/>
          <w:u w:val="single"/>
        </w:rPr>
      </w:pPr>
      <w:r w:rsidRPr="00AC71D3">
        <w:rPr>
          <w:rStyle w:val="Zadanifontodlomka1"/>
          <w:rFonts w:ascii="Times New Roman" w:hAnsi="Times New Roman" w:cs="Times New Roman"/>
          <w:b/>
          <w:i/>
          <w:szCs w:val="16"/>
          <w:u w:val="single"/>
        </w:rPr>
        <w:t>Pravni izvori za pripremu kandidata za testiranje:</w:t>
      </w:r>
    </w:p>
    <w:p w14:paraId="7472354D" w14:textId="77777777" w:rsidR="003D2872" w:rsidRPr="00CC6714" w:rsidRDefault="003D2872" w:rsidP="003D2872">
      <w:pPr>
        <w:spacing w:after="0" w:line="240" w:lineRule="auto"/>
        <w:rPr>
          <w:rFonts w:ascii="Times New Roman" w:hAnsi="Times New Roman" w:cs="Times New Roman"/>
          <w:color w:val="FF0000"/>
          <w:sz w:val="16"/>
          <w:szCs w:val="16"/>
        </w:rPr>
      </w:pPr>
    </w:p>
    <w:p w14:paraId="62DEFE04" w14:textId="273B3FE5" w:rsidR="004C1080" w:rsidRPr="00AC71D3" w:rsidRDefault="004C1080" w:rsidP="00AC71D3">
      <w:pPr>
        <w:spacing w:after="0" w:line="240" w:lineRule="auto"/>
        <w:jc w:val="both"/>
        <w:rPr>
          <w:rFonts w:ascii="Times New Roman" w:eastAsia="Times New Roman" w:hAnsi="Times New Roman" w:cs="Times New Roman"/>
          <w:color w:val="000000"/>
          <w:lang w:val="en-GB"/>
        </w:rPr>
      </w:pPr>
      <w:r w:rsidRPr="00AC71D3">
        <w:rPr>
          <w:rFonts w:ascii="Times New Roman" w:eastAsia="Times New Roman" w:hAnsi="Times New Roman" w:cs="Times New Roman"/>
          <w:lang w:eastAsia="hr-HR"/>
        </w:rPr>
        <w:t>Zakon o poticanju ulaganja (NN, 63/22)</w:t>
      </w:r>
    </w:p>
    <w:p w14:paraId="1FC3BA1E" w14:textId="0C4A12B5" w:rsidR="004C1080" w:rsidRPr="00AC71D3" w:rsidRDefault="004C1080" w:rsidP="00AC71D3">
      <w:pPr>
        <w:spacing w:after="0" w:line="240" w:lineRule="auto"/>
        <w:jc w:val="both"/>
        <w:rPr>
          <w:rFonts w:ascii="Times New Roman" w:eastAsia="Times New Roman" w:hAnsi="Times New Roman" w:cs="Times New Roman"/>
          <w:lang w:eastAsia="hr-HR"/>
        </w:rPr>
      </w:pPr>
      <w:r w:rsidRPr="00AC71D3">
        <w:rPr>
          <w:rFonts w:ascii="Times New Roman" w:eastAsia="Times New Roman" w:hAnsi="Times New Roman" w:cs="Times New Roman"/>
          <w:lang w:eastAsia="hr-HR"/>
        </w:rPr>
        <w:t>Zakon o strateškim investicijskim projektima Republike Hrvatske (</w:t>
      </w:r>
      <w:r w:rsidR="0013677B">
        <w:rPr>
          <w:rFonts w:ascii="Times New Roman" w:eastAsia="Times New Roman" w:hAnsi="Times New Roman" w:cs="Times New Roman"/>
          <w:lang w:eastAsia="hr-HR"/>
        </w:rPr>
        <w:t xml:space="preserve">NN, </w:t>
      </w:r>
      <w:r w:rsidRPr="00AC71D3">
        <w:rPr>
          <w:rFonts w:ascii="Times New Roman" w:eastAsia="Times New Roman" w:hAnsi="Times New Roman" w:cs="Times New Roman"/>
          <w:lang w:eastAsia="hr-HR"/>
        </w:rPr>
        <w:t>29/18 i 114/18)</w:t>
      </w:r>
    </w:p>
    <w:p w14:paraId="32C7E27F" w14:textId="3F858B02" w:rsidR="004C1080" w:rsidRPr="00AC71D3" w:rsidRDefault="004C1080" w:rsidP="00AC71D3">
      <w:pPr>
        <w:spacing w:after="0" w:line="240" w:lineRule="auto"/>
        <w:jc w:val="both"/>
        <w:rPr>
          <w:rFonts w:ascii="Times New Roman" w:eastAsia="Times New Roman" w:hAnsi="Times New Roman" w:cs="Times New Roman"/>
          <w:lang w:eastAsia="hr-HR"/>
        </w:rPr>
      </w:pPr>
      <w:r w:rsidRPr="00AC71D3">
        <w:rPr>
          <w:rFonts w:ascii="Times New Roman" w:eastAsia="Times New Roman" w:hAnsi="Times New Roman" w:cs="Times New Roman"/>
          <w:lang w:eastAsia="hr-HR"/>
        </w:rPr>
        <w:t>Zakon o ustrojstvu i djelokrugu tijela državne uprave (</w:t>
      </w:r>
      <w:r w:rsidR="0013677B">
        <w:rPr>
          <w:rFonts w:ascii="Times New Roman" w:eastAsia="Times New Roman" w:hAnsi="Times New Roman" w:cs="Times New Roman"/>
          <w:lang w:eastAsia="hr-HR"/>
        </w:rPr>
        <w:t xml:space="preserve">NN, </w:t>
      </w:r>
      <w:r w:rsidR="00115ACC">
        <w:rPr>
          <w:rFonts w:ascii="Times New Roman" w:eastAsia="Times New Roman" w:hAnsi="Times New Roman" w:cs="Times New Roman"/>
          <w:lang w:eastAsia="hr-HR"/>
        </w:rPr>
        <w:t>85/20 i 21/23</w:t>
      </w:r>
      <w:r w:rsidRPr="00AC71D3">
        <w:rPr>
          <w:rFonts w:ascii="Times New Roman" w:eastAsia="Times New Roman" w:hAnsi="Times New Roman" w:cs="Times New Roman"/>
          <w:lang w:eastAsia="hr-HR"/>
        </w:rPr>
        <w:t>)</w:t>
      </w:r>
    </w:p>
    <w:p w14:paraId="3948F48F" w14:textId="43EE36B9" w:rsidR="004C1080" w:rsidRPr="00AC71D3" w:rsidRDefault="004C1080" w:rsidP="00711F4F">
      <w:pPr>
        <w:spacing w:after="0" w:line="240" w:lineRule="auto"/>
        <w:jc w:val="both"/>
        <w:rPr>
          <w:rFonts w:ascii="Times New Roman" w:eastAsia="Times New Roman" w:hAnsi="Times New Roman" w:cs="Times New Roman"/>
          <w:lang w:eastAsia="hr-HR"/>
        </w:rPr>
      </w:pPr>
      <w:r w:rsidRPr="00AC71D3">
        <w:rPr>
          <w:rFonts w:ascii="Times New Roman" w:eastAsia="Times New Roman" w:hAnsi="Times New Roman" w:cs="Times New Roman"/>
          <w:lang w:eastAsia="hr-HR"/>
        </w:rPr>
        <w:t xml:space="preserve">Uredba o unutarnjem ustrojstvu Ministarstva gospodarstva i održivog razvoja </w:t>
      </w:r>
      <w:r w:rsidR="0013677B">
        <w:rPr>
          <w:rFonts w:ascii="Times New Roman" w:eastAsia="Times New Roman" w:hAnsi="Times New Roman" w:cs="Times New Roman"/>
          <w:lang w:eastAsia="hr-HR"/>
        </w:rPr>
        <w:t xml:space="preserve">(NN, 97/20; </w:t>
      </w:r>
      <w:r w:rsidRPr="00AC71D3">
        <w:rPr>
          <w:rFonts w:ascii="Times New Roman" w:eastAsia="Times New Roman" w:hAnsi="Times New Roman" w:cs="Times New Roman"/>
          <w:lang w:eastAsia="hr-HR"/>
        </w:rPr>
        <w:t>isključivo</w:t>
      </w:r>
      <w:r w:rsidR="006E47F2">
        <w:rPr>
          <w:rFonts w:ascii="Times New Roman" w:eastAsia="Times New Roman" w:hAnsi="Times New Roman" w:cs="Times New Roman"/>
          <w:lang w:eastAsia="hr-HR"/>
        </w:rPr>
        <w:t xml:space="preserve"> </w:t>
      </w:r>
      <w:r w:rsidRPr="00AC71D3">
        <w:rPr>
          <w:rFonts w:ascii="Times New Roman" w:eastAsia="Times New Roman" w:hAnsi="Times New Roman" w:cs="Times New Roman"/>
          <w:lang w:eastAsia="hr-HR"/>
        </w:rPr>
        <w:t>3.1 Sektor za investicije – članak 32. do i uključujući članak 40.)</w:t>
      </w:r>
    </w:p>
    <w:p w14:paraId="4AFF4CE3" w14:textId="77777777" w:rsidR="00CC6714" w:rsidRDefault="00CC6714" w:rsidP="00B97A43">
      <w:pPr>
        <w:spacing w:after="0" w:line="240" w:lineRule="auto"/>
        <w:jc w:val="both"/>
        <w:rPr>
          <w:rFonts w:ascii="Times New Roman" w:eastAsia="Times New Roman" w:hAnsi="Times New Roman" w:cs="Times New Roman"/>
          <w:b/>
          <w:color w:val="FF0000"/>
          <w:sz w:val="16"/>
          <w:szCs w:val="16"/>
          <w:shd w:val="clear" w:color="auto" w:fill="FFFFFF"/>
          <w:lang w:eastAsia="hr-HR"/>
        </w:rPr>
      </w:pPr>
    </w:p>
    <w:p w14:paraId="60082194" w14:textId="77777777" w:rsidR="00711F4F" w:rsidRPr="00711F4F" w:rsidRDefault="00711F4F" w:rsidP="00B97A43">
      <w:pPr>
        <w:spacing w:after="0" w:line="240" w:lineRule="auto"/>
        <w:jc w:val="both"/>
        <w:rPr>
          <w:rFonts w:ascii="Times New Roman" w:eastAsia="Times New Roman" w:hAnsi="Times New Roman" w:cs="Times New Roman"/>
          <w:b/>
          <w:color w:val="FF0000"/>
          <w:sz w:val="16"/>
          <w:szCs w:val="16"/>
          <w:shd w:val="clear" w:color="auto" w:fill="FFFFFF"/>
          <w:lang w:eastAsia="hr-HR"/>
        </w:rPr>
      </w:pPr>
    </w:p>
    <w:p w14:paraId="52AD772E" w14:textId="77777777" w:rsidR="00CC6714" w:rsidRPr="00115110" w:rsidRDefault="00CC6714" w:rsidP="00CC6714">
      <w:pPr>
        <w:spacing w:after="0" w:line="240" w:lineRule="auto"/>
        <w:jc w:val="both"/>
        <w:rPr>
          <w:rFonts w:ascii="Times New Roman" w:hAnsi="Times New Roman" w:cs="Times New Roman"/>
          <w:b/>
        </w:rPr>
      </w:pPr>
      <w:r w:rsidRPr="00115110">
        <w:rPr>
          <w:rFonts w:ascii="Times New Roman" w:hAnsi="Times New Roman" w:cs="Times New Roman"/>
          <w:b/>
        </w:rPr>
        <w:t>UPRAVA ZA INTERNACIONALIZACIJU</w:t>
      </w:r>
    </w:p>
    <w:p w14:paraId="63C21439" w14:textId="0C9AC3D4" w:rsidR="00CC6714"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Sektor za potpore i poduzetničku infrastrukturu       </w:t>
      </w:r>
    </w:p>
    <w:p w14:paraId="278EB9DB" w14:textId="0302DDDA" w:rsidR="00CC6714"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Služba za poticanje investicija</w:t>
      </w:r>
      <w:r w:rsidRPr="00115110">
        <w:rPr>
          <w:rFonts w:ascii="Times New Roman" w:eastAsia="Times New Roman" w:hAnsi="Times New Roman" w:cs="Times New Roman"/>
          <w:b/>
          <w:shd w:val="clear" w:color="auto" w:fill="FFFFFF"/>
          <w:lang w:eastAsia="hr-HR"/>
        </w:rPr>
        <w:tab/>
      </w:r>
    </w:p>
    <w:p w14:paraId="113E02D9" w14:textId="31F9D1ED" w:rsidR="00CC6714"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Odjel za sustav potpora investitorima</w:t>
      </w:r>
    </w:p>
    <w:p w14:paraId="297CD6A9" w14:textId="77777777" w:rsidR="00CC6714" w:rsidRPr="00115110" w:rsidRDefault="00CC6714" w:rsidP="00CC6714">
      <w:pPr>
        <w:spacing w:after="0" w:line="240" w:lineRule="auto"/>
        <w:jc w:val="both"/>
        <w:rPr>
          <w:rFonts w:ascii="Times New Roman" w:hAnsi="Times New Roman" w:cs="Times New Roman"/>
          <w:b/>
          <w:sz w:val="16"/>
          <w:szCs w:val="16"/>
        </w:rPr>
      </w:pPr>
    </w:p>
    <w:p w14:paraId="3543CB8A" w14:textId="62D5D054" w:rsidR="00CC6714" w:rsidRPr="00115110" w:rsidRDefault="00CC6714" w:rsidP="00CC6714">
      <w:pPr>
        <w:numPr>
          <w:ilvl w:val="0"/>
          <w:numId w:val="5"/>
        </w:numPr>
        <w:spacing w:after="0" w:line="240" w:lineRule="auto"/>
        <w:contextualSpacing/>
        <w:jc w:val="both"/>
        <w:rPr>
          <w:rFonts w:ascii="Times New Roman" w:hAnsi="Times New Roman" w:cs="Times New Roman"/>
          <w:b/>
        </w:rPr>
      </w:pPr>
      <w:r w:rsidRPr="00115110">
        <w:rPr>
          <w:rFonts w:ascii="Times New Roman" w:hAnsi="Times New Roman" w:cs="Times New Roman"/>
          <w:b/>
        </w:rPr>
        <w:t>stručni suradnik - vježbenik - 1 izvršitelj (</w:t>
      </w:r>
      <w:proofErr w:type="spellStart"/>
      <w:r w:rsidRPr="00115110">
        <w:rPr>
          <w:rFonts w:ascii="Times New Roman" w:hAnsi="Times New Roman" w:cs="Times New Roman"/>
          <w:b/>
        </w:rPr>
        <w:t>rbr</w:t>
      </w:r>
      <w:proofErr w:type="spellEnd"/>
      <w:r w:rsidRPr="00115110">
        <w:rPr>
          <w:rFonts w:ascii="Times New Roman" w:hAnsi="Times New Roman" w:cs="Times New Roman"/>
          <w:b/>
        </w:rPr>
        <w:t>. 112.)</w:t>
      </w:r>
    </w:p>
    <w:p w14:paraId="04E4452D" w14:textId="77777777" w:rsidR="00CC6714" w:rsidRPr="00115110" w:rsidRDefault="00CC6714" w:rsidP="00CC6714">
      <w:pPr>
        <w:spacing w:after="0" w:line="240" w:lineRule="auto"/>
        <w:jc w:val="both"/>
        <w:rPr>
          <w:rFonts w:ascii="Times New Roman" w:hAnsi="Times New Roman" w:cs="Times New Roman"/>
          <w:sz w:val="16"/>
          <w:szCs w:val="16"/>
          <w:lang w:val="en-US"/>
        </w:rPr>
      </w:pPr>
    </w:p>
    <w:p w14:paraId="443E933C" w14:textId="77777777" w:rsidR="00CC6714" w:rsidRPr="00115110" w:rsidRDefault="00CC6714" w:rsidP="00CC6714">
      <w:pPr>
        <w:spacing w:after="0" w:line="240" w:lineRule="auto"/>
        <w:jc w:val="both"/>
        <w:rPr>
          <w:rFonts w:ascii="Times New Roman" w:hAnsi="Times New Roman" w:cs="Times New Roman"/>
          <w:b/>
          <w:i/>
          <w:u w:val="single"/>
          <w:lang w:val="en-US"/>
        </w:rPr>
      </w:pPr>
      <w:proofErr w:type="spellStart"/>
      <w:r w:rsidRPr="00115110">
        <w:rPr>
          <w:rFonts w:ascii="Times New Roman" w:hAnsi="Times New Roman" w:cs="Times New Roman"/>
          <w:b/>
          <w:i/>
          <w:u w:val="single"/>
          <w:lang w:val="en-US"/>
        </w:rPr>
        <w:t>Opis</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poslova</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radnog</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mjesta</w:t>
      </w:r>
      <w:proofErr w:type="spellEnd"/>
      <w:r w:rsidRPr="00115110">
        <w:rPr>
          <w:rFonts w:ascii="Times New Roman" w:hAnsi="Times New Roman" w:cs="Times New Roman"/>
          <w:b/>
          <w:i/>
          <w:u w:val="single"/>
          <w:lang w:val="en-US"/>
        </w:rPr>
        <w:t>:</w:t>
      </w:r>
    </w:p>
    <w:p w14:paraId="53B362B0" w14:textId="77777777" w:rsidR="00FB51CD" w:rsidRPr="00FB51CD" w:rsidRDefault="00FB51CD" w:rsidP="00FB51CD">
      <w:pPr>
        <w:autoSpaceDE w:val="0"/>
        <w:autoSpaceDN w:val="0"/>
        <w:adjustRightInd w:val="0"/>
        <w:spacing w:after="0" w:line="240" w:lineRule="auto"/>
        <w:jc w:val="both"/>
        <w:rPr>
          <w:rFonts w:ascii="Times New Roman" w:hAnsi="Times New Roman" w:cs="Times New Roman"/>
        </w:rPr>
      </w:pPr>
      <w:r w:rsidRPr="00FB51CD">
        <w:rPr>
          <w:rFonts w:ascii="Times New Roman" w:hAnsi="Times New Roman" w:cs="Times New Roman"/>
        </w:rPr>
        <w:lastRenderedPageBreak/>
        <w:t>Sudjeluje u obavljanju stručnih poslova iz djelokruga Odjela; pravodobno, učinkovito i kvalitetno obavlja poslove, sudjeluje u pripremi izvještaja o radu Odjela; obavlja poslove koji se odnose na odobravanje i praćenje potpora za ulaganje na temelju zakona i drugih propisa; sudjeluje u obradi prijava za korištenje potpora za ulaganje, te o istima vodi evidenciju; obavlja poslove prikupljanja i obrade podataka vezanih uz ulaganja i konkurentnost te sudjeluje u poslovima analize i praćenja istih; sudjeluje u izradi modela i regulatornog okvira za poticanje ulaganja te u provedbi mjera za poticanje i povećanje ulaganja u RH; pruža stručnu pomoć investitorima vezano za provedbu zakona i realizaciju projekata ulaganja; surađuje s drugim tijelima državne uprave, područne (regionalne) i lokalne samouprave, te drugim pravnim osobama u obavljanju poslova iz djelokruga Odjela; surađuje s međunarodnim institucijama na projektima razvoja i unapređenja investicijskog okruženja; sudjeluje u pripremi i provedbi EU i drugih međunarodnih projekata namijenjenih poticanju ulaganja, te praćenju i kontroli državnih potpora; sudjeluje u pripremi promidžbenih aktivnosti i edukacija o poticanju ulaganja, državnim potporama i programima razvoja poduzetništva; sudjeluje u izradi analitičkih podloga i izvješća o provedbi zakona i ostalih propisa iz djelokruga Odjela; daje stručne informacije iz djelokruga Odjela, sudjeluje u pripremi odgovora na podneske stranaka.</w:t>
      </w:r>
      <w:r w:rsidRPr="00FB51CD">
        <w:t xml:space="preserve"> </w:t>
      </w:r>
      <w:r w:rsidRPr="00FB51CD">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0CC2A5FA" w14:textId="77777777" w:rsidR="00FB51CD" w:rsidRPr="001C138C" w:rsidRDefault="00FB51CD" w:rsidP="00CC6714">
      <w:pPr>
        <w:autoSpaceDE w:val="0"/>
        <w:autoSpaceDN w:val="0"/>
        <w:adjustRightInd w:val="0"/>
        <w:spacing w:after="0" w:line="240" w:lineRule="auto"/>
        <w:jc w:val="both"/>
        <w:rPr>
          <w:rFonts w:ascii="Times New Roman" w:hAnsi="Times New Roman" w:cs="Times New Roman"/>
          <w:color w:val="FF0000"/>
          <w:sz w:val="16"/>
          <w:szCs w:val="16"/>
        </w:rPr>
      </w:pPr>
    </w:p>
    <w:p w14:paraId="2228A199" w14:textId="77777777" w:rsidR="00CC6714" w:rsidRPr="00AC71D3" w:rsidRDefault="00CC6714" w:rsidP="00CC6714">
      <w:pPr>
        <w:spacing w:after="0" w:line="240" w:lineRule="auto"/>
        <w:jc w:val="both"/>
        <w:rPr>
          <w:rStyle w:val="Zadanifontodlomka1"/>
          <w:rFonts w:ascii="Times New Roman" w:hAnsi="Times New Roman" w:cs="Times New Roman"/>
          <w:b/>
          <w:i/>
          <w:szCs w:val="16"/>
          <w:u w:val="single"/>
        </w:rPr>
      </w:pPr>
      <w:r w:rsidRPr="00AC71D3">
        <w:rPr>
          <w:rStyle w:val="Zadanifontodlomka1"/>
          <w:rFonts w:ascii="Times New Roman" w:hAnsi="Times New Roman" w:cs="Times New Roman"/>
          <w:b/>
          <w:i/>
          <w:szCs w:val="16"/>
          <w:u w:val="single"/>
        </w:rPr>
        <w:t>Pravni izvori za pripremu kandidata za testiranje:</w:t>
      </w:r>
    </w:p>
    <w:p w14:paraId="0BCC3E21" w14:textId="77777777" w:rsidR="00CC6714" w:rsidRPr="001C138C" w:rsidRDefault="00CC6714" w:rsidP="00CC6714">
      <w:pPr>
        <w:spacing w:after="0" w:line="240" w:lineRule="auto"/>
        <w:rPr>
          <w:rFonts w:ascii="Times New Roman" w:hAnsi="Times New Roman" w:cs="Times New Roman"/>
          <w:color w:val="FF0000"/>
          <w:sz w:val="16"/>
          <w:szCs w:val="16"/>
        </w:rPr>
      </w:pPr>
    </w:p>
    <w:p w14:paraId="0F422ACC" w14:textId="77777777" w:rsidR="0090633B" w:rsidRPr="0090633B" w:rsidRDefault="0090633B" w:rsidP="0090633B">
      <w:pPr>
        <w:pStyle w:val="xmsolistparagraph"/>
        <w:ind w:left="0"/>
        <w:rPr>
          <w:rFonts w:ascii="Times New Roman" w:eastAsia="Times New Roman" w:hAnsi="Times New Roman" w:cs="Times New Roman"/>
        </w:rPr>
      </w:pPr>
      <w:r w:rsidRPr="0090633B">
        <w:rPr>
          <w:rFonts w:ascii="Times New Roman" w:eastAsia="Times New Roman" w:hAnsi="Times New Roman" w:cs="Times New Roman"/>
          <w:lang w:val="en-US"/>
        </w:rPr>
        <w:t xml:space="preserve">Zakon o </w:t>
      </w:r>
      <w:proofErr w:type="spellStart"/>
      <w:r w:rsidRPr="0090633B">
        <w:rPr>
          <w:rFonts w:ascii="Times New Roman" w:eastAsia="Times New Roman" w:hAnsi="Times New Roman" w:cs="Times New Roman"/>
          <w:lang w:val="en-US"/>
        </w:rPr>
        <w:t>poticanju</w:t>
      </w:r>
      <w:proofErr w:type="spellEnd"/>
      <w:r w:rsidRPr="0090633B">
        <w:rPr>
          <w:rFonts w:ascii="Times New Roman" w:eastAsia="Times New Roman" w:hAnsi="Times New Roman" w:cs="Times New Roman"/>
          <w:lang w:val="en-US"/>
        </w:rPr>
        <w:t xml:space="preserve"> </w:t>
      </w:r>
      <w:proofErr w:type="spellStart"/>
      <w:r w:rsidRPr="0090633B">
        <w:rPr>
          <w:rFonts w:ascii="Times New Roman" w:eastAsia="Times New Roman" w:hAnsi="Times New Roman" w:cs="Times New Roman"/>
          <w:lang w:val="en-US"/>
        </w:rPr>
        <w:t>ulaganja</w:t>
      </w:r>
      <w:proofErr w:type="spellEnd"/>
      <w:r w:rsidRPr="0090633B">
        <w:rPr>
          <w:rFonts w:ascii="Times New Roman" w:eastAsia="Times New Roman" w:hAnsi="Times New Roman" w:cs="Times New Roman"/>
          <w:lang w:val="en-US"/>
        </w:rPr>
        <w:t xml:space="preserve"> (NN 63/22)</w:t>
      </w:r>
    </w:p>
    <w:p w14:paraId="78709D29" w14:textId="77777777" w:rsidR="0090633B" w:rsidRPr="0090633B" w:rsidRDefault="0090633B" w:rsidP="0090633B">
      <w:pPr>
        <w:pStyle w:val="xmsolistparagraph"/>
        <w:ind w:left="0"/>
        <w:rPr>
          <w:rFonts w:ascii="Times New Roman" w:eastAsia="Times New Roman" w:hAnsi="Times New Roman" w:cs="Times New Roman"/>
        </w:rPr>
      </w:pPr>
      <w:proofErr w:type="spellStart"/>
      <w:r w:rsidRPr="0090633B">
        <w:rPr>
          <w:rFonts w:ascii="Times New Roman" w:eastAsia="Times New Roman" w:hAnsi="Times New Roman" w:cs="Times New Roman"/>
          <w:lang w:val="en-US"/>
        </w:rPr>
        <w:t>Uredba</w:t>
      </w:r>
      <w:proofErr w:type="spellEnd"/>
      <w:r w:rsidRPr="0090633B">
        <w:rPr>
          <w:rFonts w:ascii="Times New Roman" w:eastAsia="Times New Roman" w:hAnsi="Times New Roman" w:cs="Times New Roman"/>
          <w:lang w:val="en-US"/>
        </w:rPr>
        <w:t xml:space="preserve"> o </w:t>
      </w:r>
      <w:proofErr w:type="spellStart"/>
      <w:r w:rsidRPr="0090633B">
        <w:rPr>
          <w:rFonts w:ascii="Times New Roman" w:eastAsia="Times New Roman" w:hAnsi="Times New Roman" w:cs="Times New Roman"/>
          <w:lang w:val="en-US"/>
        </w:rPr>
        <w:t>poticanju</w:t>
      </w:r>
      <w:proofErr w:type="spellEnd"/>
      <w:r w:rsidRPr="0090633B">
        <w:rPr>
          <w:rFonts w:ascii="Times New Roman" w:eastAsia="Times New Roman" w:hAnsi="Times New Roman" w:cs="Times New Roman"/>
          <w:lang w:val="en-US"/>
        </w:rPr>
        <w:t xml:space="preserve"> </w:t>
      </w:r>
      <w:proofErr w:type="spellStart"/>
      <w:r w:rsidRPr="0090633B">
        <w:rPr>
          <w:rFonts w:ascii="Times New Roman" w:eastAsia="Times New Roman" w:hAnsi="Times New Roman" w:cs="Times New Roman"/>
          <w:lang w:val="en-US"/>
        </w:rPr>
        <w:t>ulaganja</w:t>
      </w:r>
      <w:proofErr w:type="spellEnd"/>
      <w:r w:rsidRPr="0090633B">
        <w:rPr>
          <w:rFonts w:ascii="Times New Roman" w:eastAsia="Times New Roman" w:hAnsi="Times New Roman" w:cs="Times New Roman"/>
          <w:lang w:val="en-US"/>
        </w:rPr>
        <w:t xml:space="preserve"> (NN 156/22)</w:t>
      </w:r>
    </w:p>
    <w:p w14:paraId="023D0D07" w14:textId="77777777" w:rsidR="00CC6714" w:rsidRPr="0090633B" w:rsidRDefault="00CC6714" w:rsidP="00B97A43">
      <w:pPr>
        <w:spacing w:after="0" w:line="240" w:lineRule="auto"/>
        <w:jc w:val="both"/>
        <w:rPr>
          <w:rFonts w:ascii="Times New Roman" w:eastAsia="Times New Roman" w:hAnsi="Times New Roman" w:cs="Times New Roman"/>
          <w:color w:val="FF0000"/>
          <w:sz w:val="16"/>
          <w:szCs w:val="16"/>
          <w:shd w:val="clear" w:color="auto" w:fill="FFFFFF"/>
          <w:lang w:eastAsia="hr-HR"/>
        </w:rPr>
      </w:pPr>
    </w:p>
    <w:p w14:paraId="5FBAEC55" w14:textId="77777777" w:rsidR="00CC6714" w:rsidRPr="001C138C" w:rsidRDefault="00CC6714" w:rsidP="00B97A43">
      <w:pPr>
        <w:spacing w:after="0" w:line="240" w:lineRule="auto"/>
        <w:jc w:val="both"/>
        <w:rPr>
          <w:rFonts w:ascii="Times New Roman" w:eastAsia="Times New Roman" w:hAnsi="Times New Roman" w:cs="Times New Roman"/>
          <w:b/>
          <w:color w:val="FF0000"/>
          <w:sz w:val="16"/>
          <w:szCs w:val="16"/>
          <w:shd w:val="clear" w:color="auto" w:fill="FFFFFF"/>
          <w:lang w:eastAsia="hr-HR"/>
        </w:rPr>
      </w:pPr>
    </w:p>
    <w:p w14:paraId="58EB3912" w14:textId="77777777" w:rsidR="00CC6714" w:rsidRPr="00115110" w:rsidRDefault="00CC6714" w:rsidP="00CC6714">
      <w:pPr>
        <w:spacing w:after="0" w:line="240" w:lineRule="auto"/>
        <w:jc w:val="both"/>
        <w:rPr>
          <w:rFonts w:ascii="Times New Roman" w:hAnsi="Times New Roman" w:cs="Times New Roman"/>
          <w:b/>
        </w:rPr>
      </w:pPr>
      <w:r w:rsidRPr="00115110">
        <w:rPr>
          <w:rFonts w:ascii="Times New Roman" w:hAnsi="Times New Roman" w:cs="Times New Roman"/>
          <w:b/>
        </w:rPr>
        <w:t>UPRAVA ZA INTERNACIONALIZACIJU</w:t>
      </w:r>
    </w:p>
    <w:p w14:paraId="52F93BFB" w14:textId="349FF886" w:rsidR="00CC6714"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Sektor za </w:t>
      </w:r>
      <w:r w:rsidR="001C138C" w:rsidRPr="00115110">
        <w:rPr>
          <w:rFonts w:ascii="Times New Roman" w:eastAsia="Times New Roman" w:hAnsi="Times New Roman" w:cs="Times New Roman"/>
          <w:b/>
          <w:shd w:val="clear" w:color="auto" w:fill="FFFFFF"/>
          <w:lang w:eastAsia="hr-HR"/>
        </w:rPr>
        <w:t>konkurentnost</w:t>
      </w:r>
      <w:r w:rsidRPr="00115110">
        <w:rPr>
          <w:rFonts w:ascii="Times New Roman" w:eastAsia="Times New Roman" w:hAnsi="Times New Roman" w:cs="Times New Roman"/>
          <w:b/>
          <w:shd w:val="clear" w:color="auto" w:fill="FFFFFF"/>
          <w:lang w:eastAsia="hr-HR"/>
        </w:rPr>
        <w:t xml:space="preserve">       </w:t>
      </w:r>
    </w:p>
    <w:p w14:paraId="3E7F0139" w14:textId="53227BCB" w:rsidR="00CC6714"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Služba za </w:t>
      </w:r>
      <w:r w:rsidR="001C138C" w:rsidRPr="00115110">
        <w:rPr>
          <w:rFonts w:ascii="Times New Roman" w:eastAsia="Times New Roman" w:hAnsi="Times New Roman" w:cs="Times New Roman"/>
          <w:b/>
          <w:shd w:val="clear" w:color="auto" w:fill="FFFFFF"/>
          <w:lang w:eastAsia="hr-HR"/>
        </w:rPr>
        <w:t>unaprjeđenje poslovne klime</w:t>
      </w:r>
      <w:r w:rsidRPr="00115110">
        <w:rPr>
          <w:rFonts w:ascii="Times New Roman" w:eastAsia="Times New Roman" w:hAnsi="Times New Roman" w:cs="Times New Roman"/>
          <w:b/>
          <w:shd w:val="clear" w:color="auto" w:fill="FFFFFF"/>
          <w:lang w:eastAsia="hr-HR"/>
        </w:rPr>
        <w:tab/>
      </w:r>
    </w:p>
    <w:p w14:paraId="295EB6E8" w14:textId="0D8D30EF" w:rsidR="00CC6714" w:rsidRPr="00115110" w:rsidRDefault="001C138C" w:rsidP="00CC6714">
      <w:pPr>
        <w:spacing w:after="0" w:line="240" w:lineRule="auto"/>
        <w:jc w:val="both"/>
        <w:rPr>
          <w:rFonts w:ascii="Times New Roman" w:hAnsi="Times New Roman" w:cs="Times New Roman"/>
          <w:b/>
        </w:rPr>
      </w:pPr>
      <w:r w:rsidRPr="00115110">
        <w:rPr>
          <w:rFonts w:ascii="Times New Roman" w:hAnsi="Times New Roman" w:cs="Times New Roman"/>
          <w:b/>
        </w:rPr>
        <w:t>Odjel za analitičku i metodološku podršku</w:t>
      </w:r>
    </w:p>
    <w:p w14:paraId="71AE5634" w14:textId="77777777" w:rsidR="001C138C" w:rsidRPr="00115110" w:rsidRDefault="001C138C" w:rsidP="00CC6714">
      <w:pPr>
        <w:spacing w:after="0" w:line="240" w:lineRule="auto"/>
        <w:jc w:val="both"/>
        <w:rPr>
          <w:rFonts w:ascii="Times New Roman" w:hAnsi="Times New Roman" w:cs="Times New Roman"/>
          <w:b/>
          <w:sz w:val="16"/>
          <w:szCs w:val="16"/>
        </w:rPr>
      </w:pPr>
    </w:p>
    <w:p w14:paraId="319BBBE6" w14:textId="7815A887" w:rsidR="00CC6714" w:rsidRPr="00115110" w:rsidRDefault="00CC6714" w:rsidP="00CC6714">
      <w:pPr>
        <w:numPr>
          <w:ilvl w:val="0"/>
          <w:numId w:val="5"/>
        </w:numPr>
        <w:spacing w:after="0" w:line="240" w:lineRule="auto"/>
        <w:contextualSpacing/>
        <w:jc w:val="both"/>
        <w:rPr>
          <w:rFonts w:ascii="Times New Roman" w:hAnsi="Times New Roman" w:cs="Times New Roman"/>
          <w:b/>
        </w:rPr>
      </w:pPr>
      <w:r w:rsidRPr="00115110">
        <w:rPr>
          <w:rFonts w:ascii="Times New Roman" w:hAnsi="Times New Roman" w:cs="Times New Roman"/>
          <w:b/>
        </w:rPr>
        <w:t>stručni suradnik - vježbenik - 1 izvršitelj (</w:t>
      </w:r>
      <w:proofErr w:type="spellStart"/>
      <w:r w:rsidRPr="00115110">
        <w:rPr>
          <w:rFonts w:ascii="Times New Roman" w:hAnsi="Times New Roman" w:cs="Times New Roman"/>
          <w:b/>
        </w:rPr>
        <w:t>rbr</w:t>
      </w:r>
      <w:proofErr w:type="spellEnd"/>
      <w:r w:rsidRPr="00115110">
        <w:rPr>
          <w:rFonts w:ascii="Times New Roman" w:hAnsi="Times New Roman" w:cs="Times New Roman"/>
          <w:b/>
        </w:rPr>
        <w:t>. 1</w:t>
      </w:r>
      <w:r w:rsidR="001C138C" w:rsidRPr="00115110">
        <w:rPr>
          <w:rFonts w:ascii="Times New Roman" w:hAnsi="Times New Roman" w:cs="Times New Roman"/>
          <w:b/>
        </w:rPr>
        <w:t>49</w:t>
      </w:r>
      <w:r w:rsidRPr="00115110">
        <w:rPr>
          <w:rFonts w:ascii="Times New Roman" w:hAnsi="Times New Roman" w:cs="Times New Roman"/>
          <w:b/>
        </w:rPr>
        <w:t>.)</w:t>
      </w:r>
    </w:p>
    <w:p w14:paraId="3E842352" w14:textId="77777777" w:rsidR="00CC6714" w:rsidRPr="00115110" w:rsidRDefault="00CC6714" w:rsidP="00CC6714">
      <w:pPr>
        <w:spacing w:after="0" w:line="240" w:lineRule="auto"/>
        <w:jc w:val="both"/>
        <w:rPr>
          <w:rFonts w:ascii="Times New Roman" w:hAnsi="Times New Roman" w:cs="Times New Roman"/>
          <w:sz w:val="16"/>
          <w:szCs w:val="16"/>
          <w:lang w:val="en-US"/>
        </w:rPr>
      </w:pPr>
    </w:p>
    <w:p w14:paraId="6E4BE68A" w14:textId="77777777" w:rsidR="00CC6714" w:rsidRPr="00115110" w:rsidRDefault="00CC6714" w:rsidP="00CC6714">
      <w:pPr>
        <w:spacing w:after="0" w:line="240" w:lineRule="auto"/>
        <w:jc w:val="both"/>
        <w:rPr>
          <w:rFonts w:ascii="Times New Roman" w:hAnsi="Times New Roman" w:cs="Times New Roman"/>
          <w:b/>
          <w:i/>
          <w:u w:val="single"/>
          <w:lang w:val="en-US"/>
        </w:rPr>
      </w:pPr>
      <w:proofErr w:type="spellStart"/>
      <w:r w:rsidRPr="00115110">
        <w:rPr>
          <w:rFonts w:ascii="Times New Roman" w:hAnsi="Times New Roman" w:cs="Times New Roman"/>
          <w:b/>
          <w:i/>
          <w:u w:val="single"/>
          <w:lang w:val="en-US"/>
        </w:rPr>
        <w:t>Opis</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poslova</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radnog</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mjesta</w:t>
      </w:r>
      <w:proofErr w:type="spellEnd"/>
      <w:r w:rsidRPr="00115110">
        <w:rPr>
          <w:rFonts w:ascii="Times New Roman" w:hAnsi="Times New Roman" w:cs="Times New Roman"/>
          <w:b/>
          <w:i/>
          <w:u w:val="single"/>
          <w:lang w:val="en-US"/>
        </w:rPr>
        <w:t>:</w:t>
      </w:r>
    </w:p>
    <w:p w14:paraId="19572BB6" w14:textId="77777777" w:rsidR="00FB51CD" w:rsidRPr="00FB51CD" w:rsidRDefault="00FB51CD" w:rsidP="00FB51CD">
      <w:pPr>
        <w:autoSpaceDE w:val="0"/>
        <w:autoSpaceDN w:val="0"/>
        <w:adjustRightInd w:val="0"/>
        <w:spacing w:after="0" w:line="240" w:lineRule="auto"/>
        <w:jc w:val="both"/>
        <w:rPr>
          <w:rFonts w:ascii="Times New Roman" w:hAnsi="Times New Roman" w:cs="Times New Roman"/>
        </w:rPr>
      </w:pPr>
      <w:r w:rsidRPr="00FB51CD">
        <w:rPr>
          <w:rFonts w:ascii="Times New Roman" w:hAnsi="Times New Roman" w:cs="Times New Roman"/>
          <w:color w:val="000000"/>
        </w:rPr>
        <w:t xml:space="preserve">Obavlja manje složene poslove vezane uz rad Odjela, izvršava prikupljanje podataka za pripremu analitičke i metodološke podrške za podršku međuresornom uklanjanju prepreka tržišnoj konkurenciji; priprema i prikuplja podatke za primjenu odgovarajućih metodologija kojima se mjeri regulacija tržišta i ekonomska sloboda poslovanja; pruža administrativnu podršku za provedbu Standard </w:t>
      </w:r>
      <w:proofErr w:type="spellStart"/>
      <w:r w:rsidRPr="00FB51CD">
        <w:rPr>
          <w:rFonts w:ascii="Times New Roman" w:hAnsi="Times New Roman" w:cs="Times New Roman"/>
          <w:color w:val="000000"/>
        </w:rPr>
        <w:t>Cost</w:t>
      </w:r>
      <w:proofErr w:type="spellEnd"/>
      <w:r w:rsidRPr="00FB51CD">
        <w:rPr>
          <w:rFonts w:ascii="Times New Roman" w:hAnsi="Times New Roman" w:cs="Times New Roman"/>
          <w:color w:val="000000"/>
        </w:rPr>
        <w:t xml:space="preserve"> Model (SCM) metodologije za mjerenje i ciljano smanjenje administrativnog opterećenja gospodarstva temeljem propisa koji utječu na tržište i gospodarstvo; pruža podršku za provedbu procjene gospodarskih učinaka propisa odnosno testa malog i srednjeg poduzetništva</w:t>
      </w:r>
      <w:r w:rsidRPr="00FB51CD">
        <w:rPr>
          <w:rFonts w:ascii="Times New Roman" w:hAnsi="Times New Roman" w:cs="Times New Roman"/>
        </w:rPr>
        <w:t xml:space="preserve"> </w:t>
      </w:r>
      <w:r w:rsidRPr="00FB51CD">
        <w:rPr>
          <w:rFonts w:ascii="Times New Roman" w:hAnsi="Times New Roman" w:cs="Times New Roman"/>
          <w:color w:val="000000"/>
        </w:rPr>
        <w:t>(MSP test) za poticanje pojednostavljenja poslovanja; obavlja pripremne aktivnosti za primjenu SCM metodologije, MSP testa i drugih alata za podršku procjenama gospodarskih učinaka propisa; pruža administrativnu podršku u provedbi primjene mjera za rasterećenje poduzetnika od neporeznih davanja i ostalih nameta; pruža podršku u provedbi analiza javnih politika i evaluacijama propisa s utjecajem na konkurentnost gospodarstva i tržišta; Odgovara za zakonitost rada i postupanja, materijalne i financijske resurse s kojima radi, kvalitetno i pravodobno obavljanje svih poslova iz svojeg djelokruga, obavlja druge poslove po uputi i nalogu nadređenih.</w:t>
      </w:r>
    </w:p>
    <w:p w14:paraId="76A7D188" w14:textId="77777777" w:rsidR="00FB51CD" w:rsidRPr="001C138C" w:rsidRDefault="00FB51CD" w:rsidP="00CC6714">
      <w:pPr>
        <w:autoSpaceDE w:val="0"/>
        <w:autoSpaceDN w:val="0"/>
        <w:adjustRightInd w:val="0"/>
        <w:spacing w:after="0" w:line="240" w:lineRule="auto"/>
        <w:jc w:val="both"/>
        <w:rPr>
          <w:rFonts w:ascii="Times New Roman" w:hAnsi="Times New Roman" w:cs="Times New Roman"/>
          <w:color w:val="FF0000"/>
          <w:sz w:val="16"/>
          <w:szCs w:val="16"/>
        </w:rPr>
      </w:pPr>
    </w:p>
    <w:p w14:paraId="30A6D6FA" w14:textId="77777777" w:rsidR="00CC6714" w:rsidRDefault="00CC6714" w:rsidP="00CC6714">
      <w:pPr>
        <w:spacing w:after="0" w:line="240" w:lineRule="auto"/>
        <w:jc w:val="both"/>
        <w:rPr>
          <w:rStyle w:val="Zadanifontodlomka1"/>
          <w:rFonts w:ascii="Times New Roman" w:hAnsi="Times New Roman" w:cs="Times New Roman"/>
          <w:b/>
          <w:i/>
          <w:szCs w:val="16"/>
          <w:u w:val="single"/>
        </w:rPr>
      </w:pPr>
      <w:r w:rsidRPr="00AC71D3">
        <w:rPr>
          <w:rStyle w:val="Zadanifontodlomka1"/>
          <w:rFonts w:ascii="Times New Roman" w:hAnsi="Times New Roman" w:cs="Times New Roman"/>
          <w:b/>
          <w:i/>
          <w:szCs w:val="16"/>
          <w:u w:val="single"/>
        </w:rPr>
        <w:t>Pravni izvori za pripremu kandidata za testiranje:</w:t>
      </w:r>
    </w:p>
    <w:p w14:paraId="0B53BB1D" w14:textId="77777777" w:rsidR="00ED3855" w:rsidRPr="00ED3855" w:rsidRDefault="00ED3855" w:rsidP="00CC6714">
      <w:pPr>
        <w:spacing w:after="0" w:line="240" w:lineRule="auto"/>
        <w:jc w:val="both"/>
        <w:rPr>
          <w:rStyle w:val="Zadanifontodlomka1"/>
          <w:rFonts w:ascii="Times New Roman" w:hAnsi="Times New Roman" w:cs="Times New Roman"/>
          <w:b/>
          <w:iCs/>
          <w:sz w:val="16"/>
          <w:szCs w:val="16"/>
        </w:rPr>
      </w:pPr>
    </w:p>
    <w:p w14:paraId="6D45AB48" w14:textId="77777777" w:rsidR="00ED3855" w:rsidRPr="00ED3855" w:rsidRDefault="00ED3855" w:rsidP="00ED3855">
      <w:pPr>
        <w:spacing w:after="0" w:line="240" w:lineRule="auto"/>
        <w:rPr>
          <w:rFonts w:ascii="Times New Roman" w:eastAsia="Times New Roman" w:hAnsi="Times New Roman" w:cs="Times New Roman"/>
          <w:color w:val="000000"/>
          <w:lang w:eastAsia="hr-HR"/>
        </w:rPr>
      </w:pPr>
      <w:r w:rsidRPr="00ED3855">
        <w:rPr>
          <w:rFonts w:ascii="Times New Roman" w:eastAsia="Times New Roman" w:hAnsi="Times New Roman" w:cs="Times New Roman"/>
          <w:color w:val="000000"/>
          <w:lang w:eastAsia="hr-HR"/>
        </w:rPr>
        <w:t>Uredba o provedbi postupka procjene učinaka propisa na malo gospodarstvo (test malog i srednjeg poduzetništva)  („Narodne Novine, broj 43/2017), poveznica:</w:t>
      </w:r>
    </w:p>
    <w:p w14:paraId="24C8DA60" w14:textId="77777777" w:rsidR="00ED3855" w:rsidRPr="00ED3855" w:rsidRDefault="009D00E1" w:rsidP="00ED3855">
      <w:pPr>
        <w:spacing w:after="0" w:line="240" w:lineRule="auto"/>
        <w:rPr>
          <w:rFonts w:ascii="Times New Roman" w:eastAsia="Times New Roman" w:hAnsi="Times New Roman" w:cs="Times New Roman"/>
          <w:color w:val="000000"/>
          <w:lang w:eastAsia="hr-HR"/>
        </w:rPr>
      </w:pPr>
      <w:hyperlink r:id="rId10" w:history="1">
        <w:r w:rsidR="00ED3855" w:rsidRPr="00ED3855">
          <w:rPr>
            <w:rFonts w:ascii="Times New Roman" w:hAnsi="Times New Roman" w:cs="Times New Roman"/>
            <w:color w:val="0563C1" w:themeColor="hyperlink"/>
            <w:u w:val="single"/>
            <w:lang w:val="en-GB" w:eastAsia="hr-HR"/>
          </w:rPr>
          <w:t>https://narodne-novine.nn.hr/clanci/sluzbeni/2017_05_43_982.html</w:t>
        </w:r>
      </w:hyperlink>
    </w:p>
    <w:p w14:paraId="486E5A09" w14:textId="77777777" w:rsidR="00ED3855" w:rsidRPr="00ED3855" w:rsidRDefault="00ED3855" w:rsidP="00ED3855">
      <w:pPr>
        <w:spacing w:after="0" w:line="240" w:lineRule="auto"/>
        <w:rPr>
          <w:rFonts w:ascii="Times New Roman" w:hAnsi="Times New Roman" w:cs="Times New Roman"/>
          <w:sz w:val="16"/>
          <w:szCs w:val="16"/>
          <w:lang w:eastAsia="hr-HR"/>
        </w:rPr>
      </w:pPr>
      <w:r w:rsidRPr="00ED3855">
        <w:rPr>
          <w:rFonts w:ascii="Times New Roman" w:hAnsi="Times New Roman" w:cs="Times New Roman"/>
          <w:color w:val="000000"/>
          <w:lang w:eastAsia="hr-HR"/>
        </w:rPr>
        <w:t> </w:t>
      </w:r>
    </w:p>
    <w:p w14:paraId="4C80D7D9" w14:textId="77777777" w:rsidR="00ED3855" w:rsidRPr="00ED3855" w:rsidRDefault="00ED3855" w:rsidP="00ED3855">
      <w:pPr>
        <w:spacing w:after="0" w:line="240" w:lineRule="auto"/>
        <w:rPr>
          <w:rFonts w:ascii="Times New Roman" w:eastAsia="Times New Roman" w:hAnsi="Times New Roman" w:cs="Times New Roman"/>
          <w:lang w:eastAsia="hr-HR"/>
        </w:rPr>
      </w:pPr>
      <w:r w:rsidRPr="00ED3855">
        <w:rPr>
          <w:rFonts w:ascii="Times New Roman" w:eastAsia="Times New Roman" w:hAnsi="Times New Roman" w:cs="Times New Roman"/>
          <w:color w:val="000000"/>
          <w:lang w:eastAsia="hr-HR"/>
        </w:rPr>
        <w:t>Strategija za procjenu ekonomskog učinka propisa na sektor malog i srednjeg poduzetništva za razdoblje od 2023. do 2027. godine</w:t>
      </w:r>
      <w:r w:rsidRPr="00ED3855">
        <w:rPr>
          <w:rFonts w:ascii="Times New Roman" w:eastAsia="Times New Roman" w:hAnsi="Times New Roman" w:cs="Times New Roman"/>
          <w:b/>
          <w:bCs/>
          <w:color w:val="000000"/>
          <w:lang w:eastAsia="hr-HR"/>
        </w:rPr>
        <w:t xml:space="preserve">, </w:t>
      </w:r>
      <w:r w:rsidRPr="00ED3855">
        <w:rPr>
          <w:rFonts w:ascii="Times New Roman" w:eastAsia="Times New Roman" w:hAnsi="Times New Roman" w:cs="Times New Roman"/>
          <w:color w:val="000000"/>
          <w:lang w:eastAsia="hr-HR"/>
        </w:rPr>
        <w:t xml:space="preserve">poveznica: </w:t>
      </w:r>
      <w:r w:rsidRPr="00ED3855">
        <w:rPr>
          <w:rFonts w:ascii="Times New Roman" w:eastAsia="Times New Roman" w:hAnsi="Times New Roman" w:cs="Times New Roman"/>
          <w:color w:val="000000"/>
          <w:lang w:eastAsia="hr-HR"/>
        </w:rPr>
        <w:br/>
      </w:r>
      <w:hyperlink r:id="rId11" w:history="1">
        <w:r w:rsidRPr="00ED3855">
          <w:rPr>
            <w:rFonts w:ascii="Times New Roman" w:eastAsia="Times New Roman" w:hAnsi="Times New Roman" w:cs="Times New Roman"/>
            <w:color w:val="0563C1" w:themeColor="hyperlink"/>
            <w:u w:val="single"/>
            <w:lang w:val="en-GB" w:eastAsia="hr-HR"/>
          </w:rPr>
          <w:t>Strategija za procjenu ekonomskog učinka propisa na sektor malog i srednjeg poduzetništva za razdoblje od 2023. do 2027. godine</w:t>
        </w:r>
      </w:hyperlink>
      <w:r w:rsidRPr="00ED3855">
        <w:rPr>
          <w:rFonts w:ascii="Times New Roman" w:eastAsia="Times New Roman" w:hAnsi="Times New Roman" w:cs="Times New Roman"/>
          <w:lang w:eastAsia="hr-HR"/>
        </w:rPr>
        <w:t xml:space="preserve"> odnosno </w:t>
      </w:r>
      <w:hyperlink r:id="rId12" w:history="1">
        <w:r w:rsidRPr="00ED3855">
          <w:rPr>
            <w:rFonts w:ascii="Times New Roman" w:eastAsia="Times New Roman" w:hAnsi="Times New Roman" w:cs="Times New Roman"/>
            <w:color w:val="0563C1" w:themeColor="hyperlink"/>
            <w:u w:val="single"/>
            <w:lang w:val="en-GB" w:eastAsia="hr-HR"/>
          </w:rPr>
          <w:t>https://mingor.gov.hr/strategije-planovi-izvjesca-i-ostali-dokumenti/1067</w:t>
        </w:r>
      </w:hyperlink>
    </w:p>
    <w:p w14:paraId="05E56BBD" w14:textId="77777777" w:rsidR="00ED3855" w:rsidRPr="00ED3855" w:rsidRDefault="00ED3855" w:rsidP="00ED3855">
      <w:pPr>
        <w:spacing w:after="0" w:line="240" w:lineRule="auto"/>
        <w:ind w:left="720"/>
        <w:rPr>
          <w:rFonts w:ascii="Times New Roman" w:hAnsi="Times New Roman" w:cs="Times New Roman"/>
          <w:lang w:eastAsia="hr-HR"/>
        </w:rPr>
      </w:pPr>
      <w:r w:rsidRPr="00ED3855">
        <w:rPr>
          <w:rFonts w:ascii="Times New Roman" w:hAnsi="Times New Roman" w:cs="Times New Roman"/>
          <w:lang w:eastAsia="hr-HR"/>
        </w:rPr>
        <w:lastRenderedPageBreak/>
        <w:t> </w:t>
      </w:r>
    </w:p>
    <w:p w14:paraId="4D62E536" w14:textId="77777777" w:rsidR="00ED3855" w:rsidRPr="00ED3855" w:rsidRDefault="00ED3855" w:rsidP="00ED3855">
      <w:pPr>
        <w:spacing w:after="0" w:line="240" w:lineRule="auto"/>
        <w:rPr>
          <w:rFonts w:ascii="Times New Roman" w:hAnsi="Times New Roman" w:cs="Times New Roman"/>
          <w:lang w:eastAsia="hr-HR"/>
        </w:rPr>
      </w:pPr>
      <w:r w:rsidRPr="00ED3855">
        <w:rPr>
          <w:rFonts w:ascii="Times New Roman" w:hAnsi="Times New Roman" w:cs="Times New Roman"/>
          <w:lang w:eastAsia="hr-HR"/>
        </w:rPr>
        <w:t>donesena temeljem Odluke VRH:</w:t>
      </w:r>
    </w:p>
    <w:p w14:paraId="66002141" w14:textId="77777777" w:rsidR="00ED3855" w:rsidRPr="00ED3855" w:rsidRDefault="00ED3855" w:rsidP="00ED3855">
      <w:pPr>
        <w:spacing w:after="0" w:line="240" w:lineRule="auto"/>
        <w:rPr>
          <w:rFonts w:ascii="Times New Roman" w:hAnsi="Times New Roman" w:cs="Times New Roman"/>
          <w:lang w:eastAsia="hr-HR"/>
        </w:rPr>
      </w:pPr>
      <w:r w:rsidRPr="00ED3855">
        <w:rPr>
          <w:rFonts w:ascii="Times New Roman" w:hAnsi="Times New Roman" w:cs="Times New Roman"/>
          <w:lang w:eastAsia="hr-HR"/>
        </w:rPr>
        <w:t xml:space="preserve">Odluka o donošenju Strategije za procjenu ekonomskog učinka propisa na sektor malog i srednjeg poduzetništva za razdoblje od 2023. do 2027. godine i Akcijskog plana za provedbu Strategije za razdoblje od 2023. do 2025. godine, </w:t>
      </w:r>
      <w:r w:rsidRPr="00ED3855">
        <w:rPr>
          <w:rFonts w:ascii="Times New Roman" w:hAnsi="Times New Roman" w:cs="Times New Roman"/>
          <w:color w:val="000000"/>
          <w:lang w:eastAsia="hr-HR"/>
        </w:rPr>
        <w:t xml:space="preserve">(„Narodne Novine, broj 48/2023), poveznica: </w:t>
      </w:r>
    </w:p>
    <w:p w14:paraId="2E08B63F" w14:textId="77777777" w:rsidR="00ED3855" w:rsidRPr="00ED3855" w:rsidRDefault="009D00E1" w:rsidP="00ED3855">
      <w:pPr>
        <w:spacing w:after="0" w:line="240" w:lineRule="auto"/>
        <w:rPr>
          <w:rFonts w:ascii="Times New Roman" w:hAnsi="Times New Roman" w:cs="Times New Roman"/>
          <w:lang w:eastAsia="hr-HR"/>
        </w:rPr>
      </w:pPr>
      <w:hyperlink r:id="rId13" w:history="1">
        <w:r w:rsidR="00ED3855" w:rsidRPr="00ED3855">
          <w:rPr>
            <w:rFonts w:ascii="Times New Roman" w:hAnsi="Times New Roman" w:cs="Times New Roman"/>
            <w:color w:val="0563C1" w:themeColor="hyperlink"/>
            <w:u w:val="single"/>
            <w:lang w:eastAsia="hr-HR"/>
          </w:rPr>
          <w:t>https://narodne-novine.nn.hr/clanci/sluzbeni/2023_05_48_821.html</w:t>
        </w:r>
      </w:hyperlink>
    </w:p>
    <w:p w14:paraId="5C828DD0" w14:textId="77777777" w:rsidR="00CC6714" w:rsidRDefault="00CC6714" w:rsidP="00B97A43">
      <w:pPr>
        <w:spacing w:after="0" w:line="240" w:lineRule="auto"/>
        <w:jc w:val="both"/>
        <w:rPr>
          <w:rFonts w:ascii="Times New Roman" w:eastAsia="Times New Roman" w:hAnsi="Times New Roman" w:cs="Times New Roman"/>
          <w:b/>
          <w:color w:val="FF0000"/>
          <w:sz w:val="16"/>
          <w:szCs w:val="16"/>
          <w:shd w:val="clear" w:color="auto" w:fill="FFFFFF"/>
          <w:lang w:eastAsia="hr-HR"/>
        </w:rPr>
      </w:pPr>
    </w:p>
    <w:p w14:paraId="3C0AA664" w14:textId="77777777" w:rsidR="006E27C5" w:rsidRDefault="006E27C5" w:rsidP="00B97A43">
      <w:pPr>
        <w:spacing w:after="0" w:line="240" w:lineRule="auto"/>
        <w:jc w:val="both"/>
        <w:rPr>
          <w:rFonts w:ascii="Times New Roman" w:eastAsia="Times New Roman" w:hAnsi="Times New Roman" w:cs="Times New Roman"/>
          <w:b/>
          <w:color w:val="FF0000"/>
          <w:sz w:val="16"/>
          <w:szCs w:val="16"/>
          <w:shd w:val="clear" w:color="auto" w:fill="FFFFFF"/>
          <w:lang w:eastAsia="hr-HR"/>
        </w:rPr>
      </w:pPr>
    </w:p>
    <w:p w14:paraId="0007530C" w14:textId="15B580B0" w:rsidR="00CC6714" w:rsidRPr="00115110" w:rsidRDefault="00CC6714" w:rsidP="00CC6714">
      <w:pPr>
        <w:spacing w:after="0" w:line="240" w:lineRule="auto"/>
        <w:jc w:val="both"/>
        <w:rPr>
          <w:rFonts w:ascii="Times New Roman" w:hAnsi="Times New Roman" w:cs="Times New Roman"/>
          <w:b/>
        </w:rPr>
      </w:pPr>
      <w:r w:rsidRPr="00115110">
        <w:rPr>
          <w:rFonts w:ascii="Times New Roman" w:hAnsi="Times New Roman" w:cs="Times New Roman"/>
          <w:b/>
        </w:rPr>
        <w:t>UPRAVA ZA IN</w:t>
      </w:r>
      <w:r w:rsidR="001C138C" w:rsidRPr="00115110">
        <w:rPr>
          <w:rFonts w:ascii="Times New Roman" w:hAnsi="Times New Roman" w:cs="Times New Roman"/>
          <w:b/>
        </w:rPr>
        <w:t>DUSTRIJU, PODUZETNIŠTVO I OBRT</w:t>
      </w:r>
    </w:p>
    <w:p w14:paraId="723B06F0" w14:textId="3145D813" w:rsidR="00CC6714"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Služba za </w:t>
      </w:r>
      <w:r w:rsidR="001C138C" w:rsidRPr="00115110">
        <w:rPr>
          <w:rFonts w:ascii="Times New Roman" w:eastAsia="Times New Roman" w:hAnsi="Times New Roman" w:cs="Times New Roman"/>
          <w:b/>
          <w:shd w:val="clear" w:color="auto" w:fill="FFFFFF"/>
          <w:lang w:eastAsia="hr-HR"/>
        </w:rPr>
        <w:t>upravno-pravne poslove i registre u obrtu i poduzetništvu</w:t>
      </w:r>
    </w:p>
    <w:p w14:paraId="289B1A9C" w14:textId="4958385D" w:rsidR="001C138C" w:rsidRPr="00115110" w:rsidRDefault="001C138C"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Odjel za razvoj i održavanje registara u obrtu i poduzetništvu</w:t>
      </w:r>
    </w:p>
    <w:p w14:paraId="5D8617AD" w14:textId="77777777" w:rsidR="00CC6714" w:rsidRPr="00115110" w:rsidRDefault="00CC6714" w:rsidP="00CC6714">
      <w:pPr>
        <w:spacing w:after="0" w:line="240" w:lineRule="auto"/>
        <w:jc w:val="both"/>
        <w:rPr>
          <w:rFonts w:ascii="Times New Roman" w:hAnsi="Times New Roman" w:cs="Times New Roman"/>
          <w:b/>
          <w:sz w:val="16"/>
          <w:szCs w:val="16"/>
        </w:rPr>
      </w:pPr>
    </w:p>
    <w:p w14:paraId="7C4736AA" w14:textId="6CEF8860" w:rsidR="00CC6714" w:rsidRPr="004277B7" w:rsidRDefault="00CC6714" w:rsidP="004277B7">
      <w:pPr>
        <w:pStyle w:val="Odlomakpopisa"/>
        <w:numPr>
          <w:ilvl w:val="0"/>
          <w:numId w:val="5"/>
        </w:numPr>
        <w:spacing w:after="0" w:line="240" w:lineRule="auto"/>
        <w:jc w:val="both"/>
        <w:rPr>
          <w:rFonts w:ascii="Times New Roman" w:hAnsi="Times New Roman" w:cs="Times New Roman"/>
          <w:b/>
        </w:rPr>
      </w:pPr>
      <w:r w:rsidRPr="004277B7">
        <w:rPr>
          <w:rFonts w:ascii="Times New Roman" w:hAnsi="Times New Roman" w:cs="Times New Roman"/>
          <w:b/>
        </w:rPr>
        <w:t>stručni suradnik - vježbenik - 1 izvršitelj (</w:t>
      </w:r>
      <w:proofErr w:type="spellStart"/>
      <w:r w:rsidRPr="004277B7">
        <w:rPr>
          <w:rFonts w:ascii="Times New Roman" w:hAnsi="Times New Roman" w:cs="Times New Roman"/>
          <w:b/>
        </w:rPr>
        <w:t>rbr</w:t>
      </w:r>
      <w:proofErr w:type="spellEnd"/>
      <w:r w:rsidRPr="004277B7">
        <w:rPr>
          <w:rFonts w:ascii="Times New Roman" w:hAnsi="Times New Roman" w:cs="Times New Roman"/>
          <w:b/>
        </w:rPr>
        <w:t xml:space="preserve">. </w:t>
      </w:r>
      <w:r w:rsidR="001C138C" w:rsidRPr="004277B7">
        <w:rPr>
          <w:rFonts w:ascii="Times New Roman" w:hAnsi="Times New Roman" w:cs="Times New Roman"/>
          <w:b/>
        </w:rPr>
        <w:t>269</w:t>
      </w:r>
      <w:r w:rsidRPr="004277B7">
        <w:rPr>
          <w:rFonts w:ascii="Times New Roman" w:hAnsi="Times New Roman" w:cs="Times New Roman"/>
          <w:b/>
        </w:rPr>
        <w:t>.)</w:t>
      </w:r>
    </w:p>
    <w:p w14:paraId="53090A66" w14:textId="77777777" w:rsidR="00CC6714" w:rsidRPr="00115110" w:rsidRDefault="00CC6714" w:rsidP="00CC6714">
      <w:pPr>
        <w:spacing w:after="0" w:line="240" w:lineRule="auto"/>
        <w:jc w:val="both"/>
        <w:rPr>
          <w:rFonts w:ascii="Times New Roman" w:hAnsi="Times New Roman" w:cs="Times New Roman"/>
          <w:sz w:val="16"/>
          <w:szCs w:val="16"/>
          <w:lang w:val="en-US"/>
        </w:rPr>
      </w:pPr>
    </w:p>
    <w:p w14:paraId="1CE0C199" w14:textId="77777777" w:rsidR="00CC6714" w:rsidRPr="00115110" w:rsidRDefault="00CC6714" w:rsidP="00CC6714">
      <w:pPr>
        <w:spacing w:after="0" w:line="240" w:lineRule="auto"/>
        <w:jc w:val="both"/>
        <w:rPr>
          <w:rFonts w:ascii="Times New Roman" w:hAnsi="Times New Roman" w:cs="Times New Roman"/>
          <w:b/>
          <w:i/>
          <w:u w:val="single"/>
          <w:lang w:val="en-US"/>
        </w:rPr>
      </w:pPr>
      <w:proofErr w:type="spellStart"/>
      <w:r w:rsidRPr="00115110">
        <w:rPr>
          <w:rFonts w:ascii="Times New Roman" w:hAnsi="Times New Roman" w:cs="Times New Roman"/>
          <w:b/>
          <w:i/>
          <w:u w:val="single"/>
          <w:lang w:val="en-US"/>
        </w:rPr>
        <w:t>Opis</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poslova</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radnog</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mjesta</w:t>
      </w:r>
      <w:proofErr w:type="spellEnd"/>
      <w:r w:rsidRPr="00115110">
        <w:rPr>
          <w:rFonts w:ascii="Times New Roman" w:hAnsi="Times New Roman" w:cs="Times New Roman"/>
          <w:b/>
          <w:i/>
          <w:u w:val="single"/>
          <w:lang w:val="en-US"/>
        </w:rPr>
        <w:t>:</w:t>
      </w:r>
    </w:p>
    <w:p w14:paraId="04EF8318" w14:textId="77777777" w:rsidR="00E419DA" w:rsidRPr="00E419DA" w:rsidRDefault="00E419DA" w:rsidP="00E419DA">
      <w:pPr>
        <w:spacing w:after="0" w:line="240" w:lineRule="auto"/>
        <w:jc w:val="both"/>
        <w:rPr>
          <w:rFonts w:ascii="Times New Roman" w:eastAsia="Arial" w:hAnsi="Times New Roman" w:cs="Times New Roman"/>
        </w:rPr>
      </w:pPr>
      <w:r w:rsidRPr="00E419DA">
        <w:rPr>
          <w:rFonts w:ascii="Times New Roman" w:hAnsi="Times New Roman" w:cs="Times New Roman"/>
        </w:rPr>
        <w:t xml:space="preserve">Nadzire funkcioniranje računalno-komunikacijskog sustava iz djelokruga Službe, brine se o programskoj i telekomunikacijskoj opremi registara te surađuje s Centrom dijeljenih usluga. Pruža pomoć vanjskim korisnicima raznih online servisa iz nadležnosti Službe. Putem telefona, elektronske pošte i kroz IT sustav Obrtnog registra pruža stručnu pomoć korisnicima u cilju pravilne uporabe aplikacije i strojne opreme te po potrebi osigurava potrebne intervencije servisnih službi vezano uz strojni, aplikativni i komunikacijski segment, vodi brigu o autorizaciji korisnika u okviru registara, administrira unutar aplikativnih dijelova IT sustava u cilju reguliranja prava pristupa sustavu i daljnjih ovlaštenja, uređuje/pridjeljuje/ukida ovlasti korisnika unutar svakog pojedinog registra/aplikativnog rješenja. Brine o kvaliteti upisanih podataka u registrima korištenjem administratorskih aplikacija, nadzire vođenje Obrtnog registra u upravnim tijelima kroz provjere signalizacija ugrađenih u aplikativni segment obrtnog registra, predlaže kreiranje dodatnih signalizacija/kontrola u aplikacijama, u cilju poboljšavanja kvalitete upisanih podataka i podizanja efikasnosti rada nadležnih upravnih tijela, predlaže kreiranje dodatnih modula za generiranje statističkih izvješća i pregleda, kontaktira nadležna upravna tijela u cilju iniciranja ispravljanja netočno upisanih podataka, izrađuje upute i obavlja upravne i stručne poslove koji se odnose na davanje mišljenja u svezi s tehnikama provođenja zakonskih i podzakonskih propisa. Unutar internog zatvorenog komunikacijskog sustava objavljuje naputke/mišljenja upravnim tijelima nadležnim za registriranje obrta, kroz modul aplikacije kreiran za te namjene, u cilju osiguravanja jednakog postupanja svih korisnika sustava, rješava zahtjeve korisnika upućene putem </w:t>
      </w:r>
      <w:proofErr w:type="spellStart"/>
      <w:r w:rsidRPr="00E419DA">
        <w:rPr>
          <w:rFonts w:ascii="Times New Roman" w:hAnsi="Times New Roman" w:cs="Times New Roman"/>
        </w:rPr>
        <w:t>splikativnog</w:t>
      </w:r>
      <w:proofErr w:type="spellEnd"/>
      <w:r w:rsidRPr="00E419DA">
        <w:rPr>
          <w:rFonts w:ascii="Times New Roman" w:hAnsi="Times New Roman" w:cs="Times New Roman"/>
        </w:rPr>
        <w:t xml:space="preserve"> modula „Podrška“, administrira web forum Obrtnog registra i po potrebi se uključuje u rasprave u okviru web foruma Obrtnog registra, prikuplja, obrađuje i analizira podatke o obrtništvu, izrađuje statistička i druga izvješća iz svoga djelokruga rada, za potrebe internih i vanjskih korisnika, brine o ažurnosti i točnosti podataka objavljenih na Portalu Obrtnog registra (kontrola, nadzor i ažuriranje podataka), objavljuje statistička izvješća na internetu te obavlja fotokopiranja i skeniranja dokumenata te kopiranje izvoza baze podataka na prenosive medije i isporučuje ih korisnicima. Odgovara na podneske stranaka, daje stručna mišljenja i objašnjenja iz djelokruga Službe. U okviru svoje nadležnosti surađuje s drugim tijelima državne uprave i s Hrvatskom obrtničkom komorom. Sudjeluje u izradi nacrta prijedloga zakona i prijedloga drugih propisa iz djelokruga svoga rada.</w:t>
      </w:r>
      <w:r w:rsidRPr="00E419DA">
        <w:t xml:space="preserve"> </w:t>
      </w:r>
      <w:r w:rsidRPr="00E419DA">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6A195EE0" w14:textId="77777777" w:rsidR="00E419DA" w:rsidRPr="001C138C" w:rsidRDefault="00E419DA" w:rsidP="00CC6714">
      <w:pPr>
        <w:autoSpaceDE w:val="0"/>
        <w:autoSpaceDN w:val="0"/>
        <w:adjustRightInd w:val="0"/>
        <w:spacing w:after="0" w:line="240" w:lineRule="auto"/>
        <w:jc w:val="both"/>
        <w:rPr>
          <w:rFonts w:ascii="Times New Roman" w:hAnsi="Times New Roman" w:cs="Times New Roman"/>
          <w:color w:val="FF0000"/>
          <w:sz w:val="16"/>
          <w:szCs w:val="16"/>
        </w:rPr>
      </w:pPr>
    </w:p>
    <w:p w14:paraId="5F6D027C" w14:textId="77777777" w:rsidR="00CC6714" w:rsidRPr="001E78C8" w:rsidRDefault="00CC6714" w:rsidP="00CC6714">
      <w:pPr>
        <w:spacing w:after="0" w:line="240" w:lineRule="auto"/>
        <w:jc w:val="both"/>
        <w:rPr>
          <w:rStyle w:val="Zadanifontodlomka1"/>
          <w:rFonts w:ascii="Times New Roman" w:hAnsi="Times New Roman" w:cs="Times New Roman"/>
          <w:b/>
          <w:i/>
          <w:szCs w:val="16"/>
          <w:u w:val="single"/>
        </w:rPr>
      </w:pPr>
      <w:r w:rsidRPr="001E78C8">
        <w:rPr>
          <w:rStyle w:val="Zadanifontodlomka1"/>
          <w:rFonts w:ascii="Times New Roman" w:hAnsi="Times New Roman" w:cs="Times New Roman"/>
          <w:b/>
          <w:i/>
          <w:szCs w:val="16"/>
          <w:u w:val="single"/>
        </w:rPr>
        <w:t>Pravni izvori za pripremu kandidata za testiranje:</w:t>
      </w:r>
    </w:p>
    <w:p w14:paraId="74053339" w14:textId="77777777" w:rsidR="00CC6714" w:rsidRPr="001C138C" w:rsidRDefault="00CC6714" w:rsidP="00CC6714">
      <w:pPr>
        <w:spacing w:after="0" w:line="240" w:lineRule="auto"/>
        <w:rPr>
          <w:rFonts w:ascii="Times New Roman" w:hAnsi="Times New Roman" w:cs="Times New Roman"/>
          <w:color w:val="FF0000"/>
          <w:sz w:val="16"/>
          <w:szCs w:val="16"/>
        </w:rPr>
      </w:pPr>
    </w:p>
    <w:p w14:paraId="71280AB6" w14:textId="22A3DAFF" w:rsidR="008F0F38" w:rsidRPr="008F0F38" w:rsidRDefault="008F0F38" w:rsidP="008F0F38">
      <w:pPr>
        <w:spacing w:after="0" w:line="240" w:lineRule="auto"/>
        <w:rPr>
          <w:rFonts w:ascii="Times New Roman" w:eastAsia="Times New Roman" w:hAnsi="Times New Roman" w:cs="Times New Roman"/>
          <w:lang w:val="en-US" w:eastAsia="hr-HR"/>
        </w:rPr>
      </w:pPr>
      <w:r w:rsidRPr="008F0F38">
        <w:rPr>
          <w:rFonts w:ascii="Times New Roman" w:eastAsia="Times New Roman" w:hAnsi="Times New Roman" w:cs="Times New Roman"/>
          <w:lang w:val="en-US" w:eastAsia="hr-HR"/>
        </w:rPr>
        <w:t xml:space="preserve">Zakon o </w:t>
      </w:r>
      <w:proofErr w:type="spellStart"/>
      <w:r w:rsidRPr="008F0F38">
        <w:rPr>
          <w:rFonts w:ascii="Times New Roman" w:eastAsia="Times New Roman" w:hAnsi="Times New Roman" w:cs="Times New Roman"/>
          <w:lang w:val="en-US" w:eastAsia="hr-HR"/>
        </w:rPr>
        <w:t>obrtu</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Narodne</w:t>
      </w:r>
      <w:proofErr w:type="spellEnd"/>
      <w:r w:rsidRPr="008F0F38">
        <w:rPr>
          <w:rFonts w:ascii="Times New Roman" w:eastAsia="Times New Roman" w:hAnsi="Times New Roman" w:cs="Times New Roman"/>
          <w:lang w:val="en-US" w:eastAsia="hr-HR"/>
        </w:rPr>
        <w:t xml:space="preserve"> novine” br. 143/13, 127/19 </w:t>
      </w:r>
      <w:proofErr w:type="spellStart"/>
      <w:r w:rsidRPr="008F0F38">
        <w:rPr>
          <w:rFonts w:ascii="Times New Roman" w:eastAsia="Times New Roman" w:hAnsi="Times New Roman" w:cs="Times New Roman"/>
          <w:lang w:val="en-US" w:eastAsia="hr-HR"/>
        </w:rPr>
        <w:t>i</w:t>
      </w:r>
      <w:proofErr w:type="spellEnd"/>
      <w:r w:rsidRPr="008F0F38">
        <w:rPr>
          <w:rFonts w:ascii="Times New Roman" w:eastAsia="Times New Roman" w:hAnsi="Times New Roman" w:cs="Times New Roman"/>
          <w:lang w:val="en-US" w:eastAsia="hr-HR"/>
        </w:rPr>
        <w:t xml:space="preserve"> 41/20)</w:t>
      </w:r>
    </w:p>
    <w:p w14:paraId="282FE0E7" w14:textId="527EBC43" w:rsidR="008F0F38" w:rsidRPr="008F0F38" w:rsidRDefault="008F0F38" w:rsidP="008F0F38">
      <w:pPr>
        <w:spacing w:after="0" w:line="240" w:lineRule="auto"/>
        <w:rPr>
          <w:rFonts w:ascii="Times New Roman" w:eastAsia="Times New Roman" w:hAnsi="Times New Roman" w:cs="Times New Roman"/>
          <w:lang w:val="en-US" w:eastAsia="hr-HR"/>
        </w:rPr>
      </w:pPr>
      <w:proofErr w:type="spellStart"/>
      <w:r w:rsidRPr="008F0F38">
        <w:rPr>
          <w:rFonts w:ascii="Times New Roman" w:eastAsia="Times New Roman" w:hAnsi="Times New Roman" w:cs="Times New Roman"/>
          <w:lang w:val="en-US" w:eastAsia="hr-HR"/>
        </w:rPr>
        <w:t>Pravilnik</w:t>
      </w:r>
      <w:proofErr w:type="spellEnd"/>
      <w:r w:rsidRPr="008F0F38">
        <w:rPr>
          <w:rFonts w:ascii="Times New Roman" w:eastAsia="Times New Roman" w:hAnsi="Times New Roman" w:cs="Times New Roman"/>
          <w:lang w:val="en-US" w:eastAsia="hr-HR"/>
        </w:rPr>
        <w:t xml:space="preserve"> o </w:t>
      </w:r>
      <w:proofErr w:type="spellStart"/>
      <w:r w:rsidRPr="008F0F38">
        <w:rPr>
          <w:rFonts w:ascii="Times New Roman" w:eastAsia="Times New Roman" w:hAnsi="Times New Roman" w:cs="Times New Roman"/>
          <w:lang w:val="en-US" w:eastAsia="hr-HR"/>
        </w:rPr>
        <w:t>obliku</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i</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načinu</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vođenja</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obrtnog</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registra</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Narodne</w:t>
      </w:r>
      <w:proofErr w:type="spellEnd"/>
      <w:r w:rsidRPr="008F0F38">
        <w:rPr>
          <w:rFonts w:ascii="Times New Roman" w:eastAsia="Times New Roman" w:hAnsi="Times New Roman" w:cs="Times New Roman"/>
          <w:lang w:val="en-US" w:eastAsia="hr-HR"/>
        </w:rPr>
        <w:t xml:space="preserve"> </w:t>
      </w:r>
      <w:r>
        <w:rPr>
          <w:rFonts w:ascii="Times New Roman" w:eastAsia="Times New Roman" w:hAnsi="Times New Roman" w:cs="Times New Roman"/>
          <w:lang w:val="en-US" w:eastAsia="hr-HR"/>
        </w:rPr>
        <w:t>novine”</w:t>
      </w:r>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broj</w:t>
      </w:r>
      <w:proofErr w:type="spellEnd"/>
      <w:r w:rsidRPr="008F0F38">
        <w:rPr>
          <w:rFonts w:ascii="Times New Roman" w:eastAsia="Times New Roman" w:hAnsi="Times New Roman" w:cs="Times New Roman"/>
          <w:lang w:val="en-US" w:eastAsia="hr-HR"/>
        </w:rPr>
        <w:t xml:space="preserve"> 58/09)</w:t>
      </w:r>
    </w:p>
    <w:p w14:paraId="4FD3D043" w14:textId="218184AE" w:rsidR="008F0F38" w:rsidRPr="008F0F38" w:rsidRDefault="008F0F38" w:rsidP="008F0F38">
      <w:pPr>
        <w:spacing w:after="0" w:line="240" w:lineRule="auto"/>
        <w:rPr>
          <w:rFonts w:ascii="Times New Roman" w:eastAsia="Times New Roman" w:hAnsi="Times New Roman" w:cs="Times New Roman"/>
          <w:lang w:val="en-US" w:eastAsia="hr-HR"/>
        </w:rPr>
      </w:pPr>
      <w:r w:rsidRPr="008F0F38">
        <w:rPr>
          <w:rFonts w:ascii="Times New Roman" w:eastAsia="Times New Roman" w:hAnsi="Times New Roman" w:cs="Times New Roman"/>
          <w:lang w:val="en-US" w:eastAsia="hr-HR"/>
        </w:rPr>
        <w:t xml:space="preserve">Zakon o </w:t>
      </w:r>
      <w:proofErr w:type="spellStart"/>
      <w:r w:rsidRPr="008F0F38">
        <w:rPr>
          <w:rFonts w:ascii="Times New Roman" w:eastAsia="Times New Roman" w:hAnsi="Times New Roman" w:cs="Times New Roman"/>
          <w:lang w:val="en-US" w:eastAsia="hr-HR"/>
        </w:rPr>
        <w:t>poticanju</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razvoja</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malog</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gospodarstva</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Narodne</w:t>
      </w:r>
      <w:proofErr w:type="spellEnd"/>
      <w:r w:rsidRPr="008F0F38">
        <w:rPr>
          <w:rFonts w:ascii="Times New Roman" w:eastAsia="Times New Roman" w:hAnsi="Times New Roman" w:cs="Times New Roman"/>
          <w:lang w:val="en-US" w:eastAsia="hr-HR"/>
        </w:rPr>
        <w:t xml:space="preserve"> </w:t>
      </w:r>
      <w:r>
        <w:rPr>
          <w:rFonts w:ascii="Times New Roman" w:eastAsia="Times New Roman" w:hAnsi="Times New Roman" w:cs="Times New Roman"/>
          <w:lang w:val="en-US" w:eastAsia="hr-HR"/>
        </w:rPr>
        <w:t>novine”,</w:t>
      </w:r>
      <w:r w:rsidRPr="008F0F38">
        <w:rPr>
          <w:rFonts w:ascii="Times New Roman" w:eastAsia="Times New Roman" w:hAnsi="Times New Roman" w:cs="Times New Roman"/>
          <w:lang w:val="en-US" w:eastAsia="hr-HR"/>
        </w:rPr>
        <w:t xml:space="preserve"> br. 29/02, 63/07, 53/12, 56/13 </w:t>
      </w:r>
      <w:proofErr w:type="spellStart"/>
      <w:r w:rsidRPr="008F0F38">
        <w:rPr>
          <w:rFonts w:ascii="Times New Roman" w:eastAsia="Times New Roman" w:hAnsi="Times New Roman" w:cs="Times New Roman"/>
          <w:lang w:val="en-US" w:eastAsia="hr-HR"/>
        </w:rPr>
        <w:t>i</w:t>
      </w:r>
      <w:proofErr w:type="spellEnd"/>
      <w:r w:rsidRPr="008F0F38">
        <w:rPr>
          <w:rFonts w:ascii="Times New Roman" w:eastAsia="Times New Roman" w:hAnsi="Times New Roman" w:cs="Times New Roman"/>
          <w:lang w:val="en-US" w:eastAsia="hr-HR"/>
        </w:rPr>
        <w:t xml:space="preserve"> 121/16)</w:t>
      </w:r>
    </w:p>
    <w:p w14:paraId="0BE98C16" w14:textId="0F31154D" w:rsidR="008F0F38" w:rsidRPr="008F0F38" w:rsidRDefault="008F0F38" w:rsidP="008F0F38">
      <w:pPr>
        <w:spacing w:after="0" w:line="240" w:lineRule="auto"/>
        <w:rPr>
          <w:rFonts w:ascii="Times New Roman" w:eastAsia="Times New Roman" w:hAnsi="Times New Roman" w:cs="Times New Roman"/>
          <w:lang w:val="en-US" w:eastAsia="hr-HR"/>
        </w:rPr>
      </w:pPr>
      <w:r w:rsidRPr="008F0F38">
        <w:rPr>
          <w:rFonts w:ascii="Times New Roman" w:eastAsia="Times New Roman" w:hAnsi="Times New Roman" w:cs="Times New Roman"/>
          <w:lang w:val="en-US" w:eastAsia="hr-HR"/>
        </w:rPr>
        <w:t xml:space="preserve">Zakon o </w:t>
      </w:r>
      <w:proofErr w:type="spellStart"/>
      <w:r w:rsidRPr="008F0F38">
        <w:rPr>
          <w:rFonts w:ascii="Times New Roman" w:eastAsia="Times New Roman" w:hAnsi="Times New Roman" w:cs="Times New Roman"/>
          <w:lang w:val="en-US" w:eastAsia="hr-HR"/>
        </w:rPr>
        <w:t>državnoj</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informacijskoj</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infrastrukturi</w:t>
      </w:r>
      <w:proofErr w:type="spellEnd"/>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Narodne</w:t>
      </w:r>
      <w:proofErr w:type="spellEnd"/>
      <w:r w:rsidRPr="008F0F38">
        <w:rPr>
          <w:rFonts w:ascii="Times New Roman" w:eastAsia="Times New Roman" w:hAnsi="Times New Roman" w:cs="Times New Roman"/>
          <w:lang w:val="en-US" w:eastAsia="hr-HR"/>
        </w:rPr>
        <w:t xml:space="preserve"> </w:t>
      </w:r>
      <w:r>
        <w:rPr>
          <w:rFonts w:ascii="Times New Roman" w:eastAsia="Times New Roman" w:hAnsi="Times New Roman" w:cs="Times New Roman"/>
          <w:lang w:val="en-US" w:eastAsia="hr-HR"/>
        </w:rPr>
        <w:t>novine”</w:t>
      </w:r>
      <w:r w:rsidRPr="008F0F38">
        <w:rPr>
          <w:rFonts w:ascii="Times New Roman" w:eastAsia="Times New Roman" w:hAnsi="Times New Roman" w:cs="Times New Roman"/>
          <w:lang w:val="en-US" w:eastAsia="hr-HR"/>
        </w:rPr>
        <w:t xml:space="preserve"> </w:t>
      </w:r>
      <w:proofErr w:type="spellStart"/>
      <w:r w:rsidRPr="008F0F38">
        <w:rPr>
          <w:rFonts w:ascii="Times New Roman" w:eastAsia="Times New Roman" w:hAnsi="Times New Roman" w:cs="Times New Roman"/>
          <w:lang w:val="en-US" w:eastAsia="hr-HR"/>
        </w:rPr>
        <w:t>broj</w:t>
      </w:r>
      <w:proofErr w:type="spellEnd"/>
      <w:r w:rsidRPr="008F0F38">
        <w:rPr>
          <w:rFonts w:ascii="Times New Roman" w:eastAsia="Times New Roman" w:hAnsi="Times New Roman" w:cs="Times New Roman"/>
          <w:lang w:val="en-US" w:eastAsia="hr-HR"/>
        </w:rPr>
        <w:t xml:space="preserve"> 92/14)</w:t>
      </w:r>
    </w:p>
    <w:p w14:paraId="19AFD121" w14:textId="2A7A8B71" w:rsidR="008F0F38" w:rsidRPr="008F0F38" w:rsidRDefault="009D00E1" w:rsidP="008F0F38">
      <w:pPr>
        <w:spacing w:after="0" w:line="240" w:lineRule="auto"/>
        <w:rPr>
          <w:rFonts w:ascii="Times New Roman" w:eastAsia="Times New Roman" w:hAnsi="Times New Roman" w:cs="Times New Roman"/>
          <w:lang w:val="en-US" w:eastAsia="hr-HR"/>
        </w:rPr>
      </w:pPr>
      <w:hyperlink r:id="rId14" w:tgtFrame="_self" w:history="1">
        <w:proofErr w:type="spellStart"/>
        <w:r w:rsidR="008F0F38" w:rsidRPr="008F0F38">
          <w:rPr>
            <w:rStyle w:val="Hiperveza"/>
            <w:rFonts w:ascii="Times New Roman" w:eastAsia="Times New Roman" w:hAnsi="Times New Roman" w:cs="Times New Roman"/>
            <w:color w:val="auto"/>
            <w:u w:val="none"/>
            <w:lang w:val="en-US" w:eastAsia="hr-HR"/>
          </w:rPr>
          <w:t>Uredba</w:t>
        </w:r>
        <w:proofErr w:type="spellEnd"/>
        <w:r w:rsidR="008F0F38" w:rsidRPr="008F0F38">
          <w:rPr>
            <w:rStyle w:val="Hiperveza"/>
            <w:rFonts w:ascii="Times New Roman" w:eastAsia="Times New Roman" w:hAnsi="Times New Roman" w:cs="Times New Roman"/>
            <w:color w:val="auto"/>
            <w:u w:val="none"/>
            <w:lang w:val="en-US" w:eastAsia="hr-HR"/>
          </w:rPr>
          <w:t xml:space="preserve"> o </w:t>
        </w:r>
        <w:proofErr w:type="spellStart"/>
        <w:r w:rsidR="008F0F38" w:rsidRPr="008F0F38">
          <w:rPr>
            <w:rStyle w:val="Hiperveza"/>
            <w:rFonts w:ascii="Times New Roman" w:eastAsia="Times New Roman" w:hAnsi="Times New Roman" w:cs="Times New Roman"/>
            <w:color w:val="auto"/>
            <w:u w:val="none"/>
            <w:lang w:val="en-US" w:eastAsia="hr-HR"/>
          </w:rPr>
          <w:t>organizacijskim</w:t>
        </w:r>
        <w:proofErr w:type="spellEnd"/>
        <w:r w:rsidR="008F0F38" w:rsidRPr="008F0F38">
          <w:rPr>
            <w:rStyle w:val="Hiperveza"/>
            <w:rFonts w:ascii="Times New Roman" w:eastAsia="Times New Roman" w:hAnsi="Times New Roman" w:cs="Times New Roman"/>
            <w:color w:val="auto"/>
            <w:u w:val="none"/>
            <w:lang w:val="en-US" w:eastAsia="hr-HR"/>
          </w:rPr>
          <w:t xml:space="preserve"> </w:t>
        </w:r>
        <w:proofErr w:type="spellStart"/>
        <w:r w:rsidR="008F0F38" w:rsidRPr="008F0F38">
          <w:rPr>
            <w:rStyle w:val="Hiperveza"/>
            <w:rFonts w:ascii="Times New Roman" w:eastAsia="Times New Roman" w:hAnsi="Times New Roman" w:cs="Times New Roman"/>
            <w:color w:val="auto"/>
            <w:u w:val="none"/>
            <w:lang w:val="en-US" w:eastAsia="hr-HR"/>
          </w:rPr>
          <w:t>i</w:t>
        </w:r>
        <w:proofErr w:type="spellEnd"/>
        <w:r w:rsidR="008F0F38" w:rsidRPr="008F0F38">
          <w:rPr>
            <w:rStyle w:val="Hiperveza"/>
            <w:rFonts w:ascii="Times New Roman" w:eastAsia="Times New Roman" w:hAnsi="Times New Roman" w:cs="Times New Roman"/>
            <w:color w:val="auto"/>
            <w:u w:val="none"/>
            <w:lang w:val="en-US" w:eastAsia="hr-HR"/>
          </w:rPr>
          <w:t xml:space="preserve"> </w:t>
        </w:r>
        <w:proofErr w:type="spellStart"/>
        <w:r w:rsidR="008F0F38" w:rsidRPr="008F0F38">
          <w:rPr>
            <w:rStyle w:val="Hiperveza"/>
            <w:rFonts w:ascii="Times New Roman" w:eastAsia="Times New Roman" w:hAnsi="Times New Roman" w:cs="Times New Roman"/>
            <w:color w:val="auto"/>
            <w:u w:val="none"/>
            <w:lang w:val="en-US" w:eastAsia="hr-HR"/>
          </w:rPr>
          <w:t>tehničkim</w:t>
        </w:r>
        <w:proofErr w:type="spellEnd"/>
        <w:r w:rsidR="008F0F38" w:rsidRPr="008F0F38">
          <w:rPr>
            <w:rStyle w:val="Hiperveza"/>
            <w:rFonts w:ascii="Times New Roman" w:eastAsia="Times New Roman" w:hAnsi="Times New Roman" w:cs="Times New Roman"/>
            <w:color w:val="auto"/>
            <w:u w:val="none"/>
            <w:lang w:val="en-US" w:eastAsia="hr-HR"/>
          </w:rPr>
          <w:t xml:space="preserve"> </w:t>
        </w:r>
        <w:proofErr w:type="spellStart"/>
        <w:r w:rsidR="008F0F38" w:rsidRPr="008F0F38">
          <w:rPr>
            <w:rStyle w:val="Hiperveza"/>
            <w:rFonts w:ascii="Times New Roman" w:eastAsia="Times New Roman" w:hAnsi="Times New Roman" w:cs="Times New Roman"/>
            <w:color w:val="auto"/>
            <w:u w:val="none"/>
            <w:lang w:val="en-US" w:eastAsia="hr-HR"/>
          </w:rPr>
          <w:t>standardima</w:t>
        </w:r>
        <w:proofErr w:type="spellEnd"/>
        <w:r w:rsidR="008F0F38" w:rsidRPr="008F0F38">
          <w:rPr>
            <w:rStyle w:val="Hiperveza"/>
            <w:rFonts w:ascii="Times New Roman" w:eastAsia="Times New Roman" w:hAnsi="Times New Roman" w:cs="Times New Roman"/>
            <w:color w:val="auto"/>
            <w:u w:val="none"/>
            <w:lang w:val="en-US" w:eastAsia="hr-HR"/>
          </w:rPr>
          <w:t xml:space="preserve"> za </w:t>
        </w:r>
        <w:proofErr w:type="spellStart"/>
        <w:r w:rsidR="008F0F38" w:rsidRPr="008F0F38">
          <w:rPr>
            <w:rStyle w:val="Hiperveza"/>
            <w:rFonts w:ascii="Times New Roman" w:eastAsia="Times New Roman" w:hAnsi="Times New Roman" w:cs="Times New Roman"/>
            <w:color w:val="auto"/>
            <w:u w:val="none"/>
            <w:lang w:val="en-US" w:eastAsia="hr-HR"/>
          </w:rPr>
          <w:t>povezivanje</w:t>
        </w:r>
        <w:proofErr w:type="spellEnd"/>
        <w:r w:rsidR="008F0F38" w:rsidRPr="008F0F38">
          <w:rPr>
            <w:rStyle w:val="Hiperveza"/>
            <w:rFonts w:ascii="Times New Roman" w:eastAsia="Times New Roman" w:hAnsi="Times New Roman" w:cs="Times New Roman"/>
            <w:color w:val="auto"/>
            <w:u w:val="none"/>
            <w:lang w:val="en-US" w:eastAsia="hr-HR"/>
          </w:rPr>
          <w:t xml:space="preserve"> </w:t>
        </w:r>
        <w:proofErr w:type="spellStart"/>
        <w:r w:rsidR="008F0F38" w:rsidRPr="008F0F38">
          <w:rPr>
            <w:rStyle w:val="Hiperveza"/>
            <w:rFonts w:ascii="Times New Roman" w:eastAsia="Times New Roman" w:hAnsi="Times New Roman" w:cs="Times New Roman"/>
            <w:color w:val="auto"/>
            <w:u w:val="none"/>
            <w:lang w:val="en-US" w:eastAsia="hr-HR"/>
          </w:rPr>
          <w:t>na</w:t>
        </w:r>
        <w:proofErr w:type="spellEnd"/>
        <w:r w:rsidR="008F0F38" w:rsidRPr="008F0F38">
          <w:rPr>
            <w:rStyle w:val="Hiperveza"/>
            <w:rFonts w:ascii="Times New Roman" w:eastAsia="Times New Roman" w:hAnsi="Times New Roman" w:cs="Times New Roman"/>
            <w:color w:val="auto"/>
            <w:u w:val="none"/>
            <w:lang w:val="en-US" w:eastAsia="hr-HR"/>
          </w:rPr>
          <w:t xml:space="preserve"> </w:t>
        </w:r>
        <w:proofErr w:type="spellStart"/>
        <w:r w:rsidR="008F0F38" w:rsidRPr="008F0F38">
          <w:rPr>
            <w:rStyle w:val="Hiperveza"/>
            <w:rFonts w:ascii="Times New Roman" w:eastAsia="Times New Roman" w:hAnsi="Times New Roman" w:cs="Times New Roman"/>
            <w:color w:val="auto"/>
            <w:u w:val="none"/>
            <w:lang w:val="en-US" w:eastAsia="hr-HR"/>
          </w:rPr>
          <w:t>državnu</w:t>
        </w:r>
        <w:proofErr w:type="spellEnd"/>
        <w:r w:rsidR="008F0F38" w:rsidRPr="008F0F38">
          <w:rPr>
            <w:rStyle w:val="Hiperveza"/>
            <w:rFonts w:ascii="Times New Roman" w:eastAsia="Times New Roman" w:hAnsi="Times New Roman" w:cs="Times New Roman"/>
            <w:color w:val="auto"/>
            <w:u w:val="none"/>
            <w:lang w:val="en-US" w:eastAsia="hr-HR"/>
          </w:rPr>
          <w:t xml:space="preserve"> </w:t>
        </w:r>
        <w:proofErr w:type="spellStart"/>
        <w:r w:rsidR="008F0F38" w:rsidRPr="008F0F38">
          <w:rPr>
            <w:rStyle w:val="Hiperveza"/>
            <w:rFonts w:ascii="Times New Roman" w:eastAsia="Times New Roman" w:hAnsi="Times New Roman" w:cs="Times New Roman"/>
            <w:color w:val="auto"/>
            <w:u w:val="none"/>
            <w:lang w:val="en-US" w:eastAsia="hr-HR"/>
          </w:rPr>
          <w:t>informacijsku</w:t>
        </w:r>
        <w:proofErr w:type="spellEnd"/>
        <w:r w:rsidR="008F0F38" w:rsidRPr="008F0F38">
          <w:rPr>
            <w:rStyle w:val="Hiperveza"/>
            <w:rFonts w:ascii="Times New Roman" w:eastAsia="Times New Roman" w:hAnsi="Times New Roman" w:cs="Times New Roman"/>
            <w:color w:val="auto"/>
            <w:u w:val="none"/>
            <w:lang w:val="en-US" w:eastAsia="hr-HR"/>
          </w:rPr>
          <w:t xml:space="preserve"> </w:t>
        </w:r>
        <w:proofErr w:type="spellStart"/>
        <w:r w:rsidR="008F0F38" w:rsidRPr="008F0F38">
          <w:rPr>
            <w:rStyle w:val="Hiperveza"/>
            <w:rFonts w:ascii="Times New Roman" w:eastAsia="Times New Roman" w:hAnsi="Times New Roman" w:cs="Times New Roman"/>
            <w:color w:val="auto"/>
            <w:u w:val="none"/>
            <w:lang w:val="en-US" w:eastAsia="hr-HR"/>
          </w:rPr>
          <w:t>infrastrukturu</w:t>
        </w:r>
        <w:proofErr w:type="spellEnd"/>
      </w:hyperlink>
      <w:r w:rsidR="008F0F38" w:rsidRPr="008F0F38">
        <w:rPr>
          <w:rFonts w:ascii="Times New Roman" w:eastAsia="Times New Roman" w:hAnsi="Times New Roman" w:cs="Times New Roman"/>
          <w:lang w:val="en-US" w:eastAsia="hr-HR"/>
        </w:rPr>
        <w:t xml:space="preserve"> („</w:t>
      </w:r>
      <w:proofErr w:type="spellStart"/>
      <w:r w:rsidR="008F0F38" w:rsidRPr="008F0F38">
        <w:rPr>
          <w:rFonts w:ascii="Times New Roman" w:eastAsia="Times New Roman" w:hAnsi="Times New Roman" w:cs="Times New Roman"/>
          <w:lang w:val="en-US" w:eastAsia="hr-HR"/>
        </w:rPr>
        <w:t>Narodne</w:t>
      </w:r>
      <w:proofErr w:type="spellEnd"/>
      <w:r w:rsidR="008F0F38" w:rsidRPr="008F0F38">
        <w:rPr>
          <w:rFonts w:ascii="Times New Roman" w:eastAsia="Times New Roman" w:hAnsi="Times New Roman" w:cs="Times New Roman"/>
          <w:lang w:val="en-US" w:eastAsia="hr-HR"/>
        </w:rPr>
        <w:t xml:space="preserve"> </w:t>
      </w:r>
      <w:r w:rsidR="008F0F38">
        <w:rPr>
          <w:rFonts w:ascii="Times New Roman" w:eastAsia="Times New Roman" w:hAnsi="Times New Roman" w:cs="Times New Roman"/>
          <w:lang w:val="en-US" w:eastAsia="hr-HR"/>
        </w:rPr>
        <w:t>novine”</w:t>
      </w:r>
      <w:r w:rsidR="008F0F38" w:rsidRPr="008F0F38">
        <w:rPr>
          <w:rFonts w:ascii="Times New Roman" w:eastAsia="Times New Roman" w:hAnsi="Times New Roman" w:cs="Times New Roman"/>
          <w:lang w:val="en-US" w:eastAsia="hr-HR"/>
        </w:rPr>
        <w:t xml:space="preserve"> </w:t>
      </w:r>
      <w:proofErr w:type="spellStart"/>
      <w:r w:rsidR="008F0F38" w:rsidRPr="008F0F38">
        <w:rPr>
          <w:rFonts w:ascii="Times New Roman" w:eastAsia="Times New Roman" w:hAnsi="Times New Roman" w:cs="Times New Roman"/>
          <w:lang w:val="en-US" w:eastAsia="hr-HR"/>
        </w:rPr>
        <w:t>broj</w:t>
      </w:r>
      <w:proofErr w:type="spellEnd"/>
      <w:r w:rsidR="008F0F38" w:rsidRPr="008F0F38">
        <w:rPr>
          <w:rFonts w:ascii="Times New Roman" w:eastAsia="Times New Roman" w:hAnsi="Times New Roman" w:cs="Times New Roman"/>
          <w:lang w:val="en-US" w:eastAsia="hr-HR"/>
        </w:rPr>
        <w:t xml:space="preserve"> 60/17).</w:t>
      </w:r>
    </w:p>
    <w:p w14:paraId="3861642A" w14:textId="77777777" w:rsidR="00AC7062" w:rsidRDefault="00AC7062" w:rsidP="00B97A43">
      <w:pPr>
        <w:spacing w:after="0" w:line="240" w:lineRule="auto"/>
        <w:jc w:val="both"/>
        <w:rPr>
          <w:rFonts w:ascii="Times New Roman" w:eastAsia="Times New Roman" w:hAnsi="Times New Roman" w:cs="Times New Roman"/>
          <w:b/>
          <w:shd w:val="clear" w:color="auto" w:fill="FFFFFF"/>
          <w:lang w:eastAsia="hr-HR"/>
        </w:rPr>
      </w:pPr>
    </w:p>
    <w:p w14:paraId="724E46BD" w14:textId="77777777" w:rsidR="006E27C5" w:rsidRDefault="006E27C5" w:rsidP="00B97A43">
      <w:pPr>
        <w:spacing w:after="0" w:line="240" w:lineRule="auto"/>
        <w:jc w:val="both"/>
        <w:rPr>
          <w:rFonts w:ascii="Times New Roman" w:eastAsia="Times New Roman" w:hAnsi="Times New Roman" w:cs="Times New Roman"/>
          <w:b/>
          <w:shd w:val="clear" w:color="auto" w:fill="FFFFFF"/>
          <w:lang w:eastAsia="hr-HR"/>
        </w:rPr>
      </w:pPr>
    </w:p>
    <w:p w14:paraId="6CFE6648" w14:textId="77777777" w:rsidR="008F0F38" w:rsidRDefault="008F0F38" w:rsidP="00B97A43">
      <w:pPr>
        <w:spacing w:after="0" w:line="240" w:lineRule="auto"/>
        <w:jc w:val="both"/>
        <w:rPr>
          <w:rFonts w:ascii="Times New Roman" w:eastAsia="Times New Roman" w:hAnsi="Times New Roman" w:cs="Times New Roman"/>
          <w:b/>
          <w:color w:val="FF0000"/>
          <w:sz w:val="16"/>
          <w:szCs w:val="16"/>
          <w:shd w:val="clear" w:color="auto" w:fill="FFFFFF"/>
          <w:lang w:eastAsia="hr-HR"/>
        </w:rPr>
      </w:pPr>
    </w:p>
    <w:p w14:paraId="0C7E2CDD" w14:textId="2BF6935B" w:rsidR="00CC6714" w:rsidRPr="00115110" w:rsidRDefault="00CC6714" w:rsidP="00CC6714">
      <w:pPr>
        <w:spacing w:after="0" w:line="240" w:lineRule="auto"/>
        <w:jc w:val="both"/>
        <w:rPr>
          <w:rFonts w:ascii="Times New Roman" w:hAnsi="Times New Roman" w:cs="Times New Roman"/>
          <w:b/>
        </w:rPr>
      </w:pPr>
      <w:r w:rsidRPr="00115110">
        <w:rPr>
          <w:rFonts w:ascii="Times New Roman" w:hAnsi="Times New Roman" w:cs="Times New Roman"/>
          <w:b/>
        </w:rPr>
        <w:lastRenderedPageBreak/>
        <w:t xml:space="preserve">UPRAVA </w:t>
      </w:r>
      <w:r w:rsidR="00E74353" w:rsidRPr="00115110">
        <w:rPr>
          <w:rFonts w:ascii="Times New Roman" w:hAnsi="Times New Roman" w:cs="Times New Roman"/>
          <w:b/>
        </w:rPr>
        <w:t>VODNOGA GOSPODARSTVA I ZAŠTITE MORA</w:t>
      </w:r>
    </w:p>
    <w:p w14:paraId="5F8BD22E" w14:textId="798F6DBB" w:rsidR="00CC6714"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Sektor </w:t>
      </w:r>
      <w:r w:rsidR="00DA64E6" w:rsidRPr="00115110">
        <w:rPr>
          <w:rFonts w:ascii="Times New Roman" w:eastAsia="Times New Roman" w:hAnsi="Times New Roman" w:cs="Times New Roman"/>
          <w:b/>
          <w:shd w:val="clear" w:color="auto" w:fill="FFFFFF"/>
          <w:lang w:eastAsia="hr-HR"/>
        </w:rPr>
        <w:t>upravnog nadzora, kontrole naknada i žalbenog postupka u vodnom gospodarstvu</w:t>
      </w:r>
      <w:r w:rsidRPr="00115110">
        <w:rPr>
          <w:rFonts w:ascii="Times New Roman" w:eastAsia="Times New Roman" w:hAnsi="Times New Roman" w:cs="Times New Roman"/>
          <w:b/>
          <w:shd w:val="clear" w:color="auto" w:fill="FFFFFF"/>
          <w:lang w:eastAsia="hr-HR"/>
        </w:rPr>
        <w:t xml:space="preserve">       </w:t>
      </w:r>
    </w:p>
    <w:p w14:paraId="120B1BE2" w14:textId="03DA0774" w:rsidR="00CC6714"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Služba</w:t>
      </w:r>
      <w:r w:rsidRPr="00115110">
        <w:rPr>
          <w:rFonts w:ascii="Times New Roman" w:eastAsia="Times New Roman" w:hAnsi="Times New Roman" w:cs="Times New Roman"/>
          <w:b/>
          <w:shd w:val="clear" w:color="auto" w:fill="FFFFFF"/>
          <w:lang w:eastAsia="hr-HR"/>
        </w:rPr>
        <w:tab/>
      </w:r>
      <w:r w:rsidR="00DA64E6" w:rsidRPr="00115110">
        <w:rPr>
          <w:rFonts w:ascii="Times New Roman" w:eastAsia="Times New Roman" w:hAnsi="Times New Roman" w:cs="Times New Roman"/>
          <w:b/>
          <w:shd w:val="clear" w:color="auto" w:fill="FFFFFF"/>
          <w:lang w:eastAsia="hr-HR"/>
        </w:rPr>
        <w:t xml:space="preserve">upravnog nadzora i kontrole naknada u vodnom gospodarstvu       </w:t>
      </w:r>
    </w:p>
    <w:p w14:paraId="4F397987" w14:textId="77777777" w:rsidR="00CC6714" w:rsidRPr="00115110" w:rsidRDefault="00CC6714" w:rsidP="00CC6714">
      <w:pPr>
        <w:spacing w:after="0" w:line="240" w:lineRule="auto"/>
        <w:jc w:val="both"/>
        <w:rPr>
          <w:rFonts w:ascii="Times New Roman" w:hAnsi="Times New Roman" w:cs="Times New Roman"/>
          <w:b/>
          <w:sz w:val="16"/>
          <w:szCs w:val="16"/>
        </w:rPr>
      </w:pPr>
    </w:p>
    <w:p w14:paraId="6AF8145F" w14:textId="1AC9BC94" w:rsidR="00CC6714" w:rsidRPr="004277B7" w:rsidRDefault="00CC6714" w:rsidP="004277B7">
      <w:pPr>
        <w:pStyle w:val="Odlomakpopisa"/>
        <w:numPr>
          <w:ilvl w:val="0"/>
          <w:numId w:val="5"/>
        </w:numPr>
        <w:spacing w:after="0" w:line="240" w:lineRule="auto"/>
        <w:jc w:val="both"/>
        <w:rPr>
          <w:rFonts w:ascii="Times New Roman" w:hAnsi="Times New Roman" w:cs="Times New Roman"/>
          <w:b/>
        </w:rPr>
      </w:pPr>
      <w:r w:rsidRPr="004277B7">
        <w:rPr>
          <w:rFonts w:ascii="Times New Roman" w:hAnsi="Times New Roman" w:cs="Times New Roman"/>
          <w:b/>
        </w:rPr>
        <w:t>stručni suradnik</w:t>
      </w:r>
      <w:r w:rsidR="00DA64E6" w:rsidRPr="004277B7">
        <w:rPr>
          <w:rFonts w:ascii="Times New Roman" w:hAnsi="Times New Roman" w:cs="Times New Roman"/>
          <w:b/>
        </w:rPr>
        <w:t xml:space="preserve"> za upravni nadzor, kontrolu naknada za koncesije i vodnih naknada</w:t>
      </w:r>
      <w:r w:rsidRPr="004277B7">
        <w:rPr>
          <w:rFonts w:ascii="Times New Roman" w:hAnsi="Times New Roman" w:cs="Times New Roman"/>
          <w:b/>
        </w:rPr>
        <w:t xml:space="preserve"> - vježbenik - 1 izvršitelj (</w:t>
      </w:r>
      <w:proofErr w:type="spellStart"/>
      <w:r w:rsidRPr="004277B7">
        <w:rPr>
          <w:rFonts w:ascii="Times New Roman" w:hAnsi="Times New Roman" w:cs="Times New Roman"/>
          <w:b/>
        </w:rPr>
        <w:t>rbr</w:t>
      </w:r>
      <w:proofErr w:type="spellEnd"/>
      <w:r w:rsidRPr="004277B7">
        <w:rPr>
          <w:rFonts w:ascii="Times New Roman" w:hAnsi="Times New Roman" w:cs="Times New Roman"/>
          <w:b/>
        </w:rPr>
        <w:t xml:space="preserve">. </w:t>
      </w:r>
      <w:r w:rsidR="00E96EA6" w:rsidRPr="004277B7">
        <w:rPr>
          <w:rFonts w:ascii="Times New Roman" w:hAnsi="Times New Roman" w:cs="Times New Roman"/>
          <w:b/>
        </w:rPr>
        <w:t>413</w:t>
      </w:r>
      <w:r w:rsidRPr="004277B7">
        <w:rPr>
          <w:rFonts w:ascii="Times New Roman" w:hAnsi="Times New Roman" w:cs="Times New Roman"/>
          <w:b/>
        </w:rPr>
        <w:t>.)</w:t>
      </w:r>
    </w:p>
    <w:p w14:paraId="4A3262AB" w14:textId="77777777" w:rsidR="00CC6714" w:rsidRPr="00115110" w:rsidRDefault="00CC6714" w:rsidP="00CC6714">
      <w:pPr>
        <w:spacing w:after="0" w:line="240" w:lineRule="auto"/>
        <w:jc w:val="both"/>
        <w:rPr>
          <w:rFonts w:ascii="Times New Roman" w:hAnsi="Times New Roman" w:cs="Times New Roman"/>
          <w:sz w:val="16"/>
          <w:szCs w:val="16"/>
          <w:lang w:val="en-US"/>
        </w:rPr>
      </w:pPr>
    </w:p>
    <w:p w14:paraId="0A00122A" w14:textId="77777777" w:rsidR="00CC6714" w:rsidRPr="00115110" w:rsidRDefault="00CC6714" w:rsidP="00CC6714">
      <w:pPr>
        <w:spacing w:after="0" w:line="240" w:lineRule="auto"/>
        <w:jc w:val="both"/>
        <w:rPr>
          <w:rFonts w:ascii="Times New Roman" w:hAnsi="Times New Roman" w:cs="Times New Roman"/>
          <w:b/>
          <w:i/>
          <w:u w:val="single"/>
          <w:lang w:val="en-US"/>
        </w:rPr>
      </w:pPr>
      <w:proofErr w:type="spellStart"/>
      <w:r w:rsidRPr="00115110">
        <w:rPr>
          <w:rFonts w:ascii="Times New Roman" w:hAnsi="Times New Roman" w:cs="Times New Roman"/>
          <w:b/>
          <w:i/>
          <w:u w:val="single"/>
          <w:lang w:val="en-US"/>
        </w:rPr>
        <w:t>Opis</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poslova</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radnog</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mjesta</w:t>
      </w:r>
      <w:proofErr w:type="spellEnd"/>
      <w:r w:rsidRPr="00115110">
        <w:rPr>
          <w:rFonts w:ascii="Times New Roman" w:hAnsi="Times New Roman" w:cs="Times New Roman"/>
          <w:b/>
          <w:i/>
          <w:u w:val="single"/>
          <w:lang w:val="en-US"/>
        </w:rPr>
        <w:t>:</w:t>
      </w:r>
    </w:p>
    <w:p w14:paraId="02866F2C" w14:textId="77777777" w:rsidR="00C138B7" w:rsidRPr="00C138B7" w:rsidRDefault="00C138B7" w:rsidP="00C138B7">
      <w:pPr>
        <w:autoSpaceDE w:val="0"/>
        <w:autoSpaceDN w:val="0"/>
        <w:adjustRightInd w:val="0"/>
        <w:spacing w:after="0" w:line="240" w:lineRule="auto"/>
        <w:jc w:val="both"/>
        <w:rPr>
          <w:rFonts w:ascii="Times New Roman" w:hAnsi="Times New Roman" w:cs="Times New Roman"/>
        </w:rPr>
      </w:pPr>
      <w:r w:rsidRPr="00C138B7">
        <w:rPr>
          <w:rFonts w:ascii="Times New Roman" w:hAnsi="Times New Roman" w:cs="Times New Roman"/>
        </w:rPr>
        <w:t xml:space="preserve">Obavlja upravne poslove provedbe upravnog nadzora nad Hrvatskim vodama, jedinicama lokalne i područne (regionalne) samouprave u provedbi javnih ovlasti temeljem zakona i podzakonskih propisa iz područja vodnoga gospodarstva, nadzor vođenja vodne dokumentacije (vodna knjiga, vodni katastri i očevidnik koncesija za gospodarsko korištenje voda) i jedinstvenog informacijskog sustava voda, te izdavanja vodopravnih akata (vodopravne dozvole za korištenje voda i ispuštanje otpadnih voda i vodopravne uvjete), nadzor obavljanja stručnih poslova u vezi davanja koncesija za gospodarsko korištenje voda, provodi upravni nadzor u tijelima jedinica lokalne i područne (regionalne) samouprave zaduženim za vodno gospodarstvo u provedbi javnih ovlasti (donošenje Odluka o odvodnji otpadnih voda, Odluka o zaštiti izvorišta, Odluka o priključenju na komunalne vodne građevine i drugih upravnih akata), surađuje s nadzornim službama u drugim tijelima jedinica lokalne i područne (regionalne) samouprave, provodi nadzor i kontrolu izvješća, podataka i drugih obavijesti o obavljanju poslova državne uprave, predlaže mjere za učinkovitije i djelotvornije obavljanje poslova državne uprave, obavlja stručne poslove, koji se odnose na kontrolu obračuna i praćenje naplate svih Zakonom o vodama i podzakonskim propisima propisanih naknada za koncesije za gospodarsko korištenje voda i vodnih naknada (za korištenje voda, za zaštitu voda, vodni doprinos, za uređenje voda, za melioracijsku odvodnju, navodnjavanje), surađuje s koncesionarima, tijelom državne uprave nadležnim za financije, Državnim odvjetništvom Republike Hrvatske i Hrvatskim vodama, kontrolira pravilnost uplata obveza s osnova naknade za koncesije prema propisanom načinu uplate, kontrolira izdana rješenja o iznosu naknade za koncesije, obrađuje i odobrava podneske za povratom i/ili </w:t>
      </w:r>
      <w:proofErr w:type="spellStart"/>
      <w:r w:rsidRPr="00C138B7">
        <w:rPr>
          <w:rFonts w:ascii="Times New Roman" w:hAnsi="Times New Roman" w:cs="Times New Roman"/>
        </w:rPr>
        <w:t>preknjiženjem</w:t>
      </w:r>
      <w:proofErr w:type="spellEnd"/>
      <w:r w:rsidRPr="00C138B7">
        <w:rPr>
          <w:rFonts w:ascii="Times New Roman" w:hAnsi="Times New Roman" w:cs="Times New Roman"/>
        </w:rPr>
        <w:t xml:space="preserve"> sredstava s osnova naknade za koncesije, prikuplja, obrađuje i prijavljuje podatke sukladno Zakonu o vodama, Zakonu o koncesijama i Pravilniku o Registru koncesija, rješava podneske za odgodom plaćanja, obročnom otplatom duga te prodajom, otpisom ili djelomičnim otpisom potraživanja sukladno Zakonu o proračunu i provedbenim propisima, u suradnji s Hrvatskim vodama prikuplja podatke za izradu izvješća o izvršenim naplatama vodnih naknada, sudjeluje u predlaganju i poduzimanju mjera za učinkovitiju naplatu naknada za koncesije i vodnih naknada, sudjeluje u izradi stručnih mišljenja i tumačenja u vezi s primjenom propisa u okviru djelokruga, priprema odgovore na pitanja Hrvatskoga sabora, Vlade Republike Hrvatske i drugih pravnih i fizičkih osoba, predlaže i sudjeluje u pripremanju nacrta prijedloga zakona i prijedloga drugih propisa, priprema i izrađuje godišnji i periodičke planove rada i izvještaje o radu.</w:t>
      </w:r>
      <w:r w:rsidRPr="00C138B7">
        <w:t xml:space="preserve"> </w:t>
      </w:r>
      <w:r w:rsidRPr="00C138B7">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6F2A2BDE" w14:textId="77777777" w:rsidR="00C138B7" w:rsidRPr="00DA64E6" w:rsidRDefault="00C138B7" w:rsidP="00CC6714">
      <w:pPr>
        <w:autoSpaceDE w:val="0"/>
        <w:autoSpaceDN w:val="0"/>
        <w:adjustRightInd w:val="0"/>
        <w:spacing w:after="0" w:line="240" w:lineRule="auto"/>
        <w:jc w:val="both"/>
        <w:rPr>
          <w:rFonts w:ascii="Times New Roman" w:hAnsi="Times New Roman" w:cs="Times New Roman"/>
          <w:color w:val="FF0000"/>
          <w:sz w:val="16"/>
          <w:szCs w:val="16"/>
        </w:rPr>
      </w:pPr>
    </w:p>
    <w:p w14:paraId="1A90E9A6" w14:textId="77777777" w:rsidR="00CC6714" w:rsidRPr="00AC71D3" w:rsidRDefault="00CC6714" w:rsidP="00CC6714">
      <w:pPr>
        <w:spacing w:after="0" w:line="240" w:lineRule="auto"/>
        <w:jc w:val="both"/>
        <w:rPr>
          <w:rStyle w:val="Zadanifontodlomka1"/>
          <w:rFonts w:ascii="Times New Roman" w:hAnsi="Times New Roman" w:cs="Times New Roman"/>
          <w:b/>
          <w:i/>
          <w:szCs w:val="16"/>
          <w:u w:val="single"/>
        </w:rPr>
      </w:pPr>
      <w:r w:rsidRPr="00AC71D3">
        <w:rPr>
          <w:rStyle w:val="Zadanifontodlomka1"/>
          <w:rFonts w:ascii="Times New Roman" w:hAnsi="Times New Roman" w:cs="Times New Roman"/>
          <w:b/>
          <w:i/>
          <w:szCs w:val="16"/>
          <w:u w:val="single"/>
        </w:rPr>
        <w:t>Pravni izvori za pripremu kandidata za testiranje:</w:t>
      </w:r>
    </w:p>
    <w:p w14:paraId="44604A8A" w14:textId="77777777" w:rsidR="00CC6714" w:rsidRDefault="00CC6714" w:rsidP="00CC6714">
      <w:pPr>
        <w:spacing w:after="0" w:line="240" w:lineRule="auto"/>
        <w:rPr>
          <w:rFonts w:ascii="Times New Roman" w:hAnsi="Times New Roman" w:cs="Times New Roman"/>
          <w:color w:val="FF0000"/>
          <w:sz w:val="20"/>
          <w:szCs w:val="20"/>
        </w:rPr>
      </w:pPr>
    </w:p>
    <w:p w14:paraId="225DB6A7" w14:textId="77777777" w:rsidR="007A7BE1" w:rsidRPr="004277B7" w:rsidRDefault="007A7BE1" w:rsidP="004277B7">
      <w:pPr>
        <w:spacing w:after="0" w:line="240" w:lineRule="auto"/>
        <w:jc w:val="both"/>
        <w:rPr>
          <w:rFonts w:ascii="Times New Roman" w:hAnsi="Times New Roman" w:cs="Times New Roman"/>
          <w:b/>
        </w:rPr>
      </w:pPr>
      <w:r w:rsidRPr="004277B7">
        <w:rPr>
          <w:rFonts w:ascii="Times New Roman" w:hAnsi="Times New Roman" w:cs="Times New Roman"/>
        </w:rPr>
        <w:t xml:space="preserve">Zakon o sustavu državne uprave (Narodne novine, br. 66/19) Glava V. Upravni nadzor, članci 28. do 31.  </w:t>
      </w:r>
    </w:p>
    <w:p w14:paraId="0034E15D" w14:textId="77777777" w:rsidR="007A7BE1" w:rsidRPr="004277B7" w:rsidRDefault="007A7BE1" w:rsidP="004277B7">
      <w:pPr>
        <w:spacing w:after="0" w:line="240" w:lineRule="auto"/>
        <w:jc w:val="both"/>
        <w:rPr>
          <w:rFonts w:ascii="Times New Roman" w:hAnsi="Times New Roman" w:cs="Times New Roman"/>
          <w:b/>
        </w:rPr>
      </w:pPr>
      <w:r w:rsidRPr="004277B7">
        <w:rPr>
          <w:rFonts w:ascii="Times New Roman" w:hAnsi="Times New Roman" w:cs="Times New Roman"/>
        </w:rPr>
        <w:t>Zakon o vodama (Narodne novine, br. 66/19, 84/21, 47/23) Glava XI. Koncesije, članak 213.</w:t>
      </w:r>
    </w:p>
    <w:p w14:paraId="07B66536" w14:textId="77777777" w:rsidR="007A7BE1" w:rsidRPr="004277B7" w:rsidRDefault="007A7BE1" w:rsidP="004277B7">
      <w:pPr>
        <w:spacing w:after="0" w:line="240" w:lineRule="auto"/>
        <w:jc w:val="both"/>
        <w:rPr>
          <w:rFonts w:ascii="Times New Roman" w:hAnsi="Times New Roman" w:cs="Times New Roman"/>
          <w:b/>
        </w:rPr>
      </w:pPr>
      <w:r w:rsidRPr="004277B7">
        <w:rPr>
          <w:rFonts w:ascii="Times New Roman" w:hAnsi="Times New Roman" w:cs="Times New Roman"/>
        </w:rPr>
        <w:t>Zakon o koncesijama</w:t>
      </w:r>
      <w:r w:rsidRPr="004277B7">
        <w:rPr>
          <w:rFonts w:ascii="Times New Roman" w:hAnsi="Times New Roman" w:cs="Times New Roman"/>
          <w:b/>
        </w:rPr>
        <w:t xml:space="preserve"> </w:t>
      </w:r>
      <w:r w:rsidRPr="004277B7">
        <w:rPr>
          <w:rFonts w:ascii="Times New Roman" w:hAnsi="Times New Roman" w:cs="Times New Roman"/>
        </w:rPr>
        <w:t>(Narodne novine, br. 69/17 i 107/20) Glava II. Obveze  davatelja koncesije  i Glava III. Praćenje provedbe ugovora o koncesiji</w:t>
      </w:r>
    </w:p>
    <w:p w14:paraId="7B557379" w14:textId="77777777" w:rsidR="007A7BE1" w:rsidRPr="004277B7" w:rsidRDefault="007A7BE1" w:rsidP="004277B7">
      <w:pPr>
        <w:spacing w:after="0" w:line="240" w:lineRule="auto"/>
        <w:jc w:val="both"/>
        <w:rPr>
          <w:rFonts w:ascii="Times New Roman" w:hAnsi="Times New Roman" w:cs="Times New Roman"/>
          <w:b/>
        </w:rPr>
      </w:pPr>
      <w:r w:rsidRPr="004277B7">
        <w:rPr>
          <w:rFonts w:ascii="Times New Roman" w:hAnsi="Times New Roman" w:cs="Times New Roman"/>
        </w:rPr>
        <w:t>Zakon o proračunu (Narodne novine, br. 87/08, 136/12 i 15/15) članak 68., Otpis, djelomičan otpis, odgoda i obročno plaćanje duga</w:t>
      </w:r>
    </w:p>
    <w:p w14:paraId="183BF3A5" w14:textId="77777777" w:rsidR="007A7BE1" w:rsidRPr="004277B7" w:rsidRDefault="007A7BE1" w:rsidP="004277B7">
      <w:pPr>
        <w:spacing w:after="0" w:line="240" w:lineRule="auto"/>
        <w:jc w:val="both"/>
        <w:rPr>
          <w:rFonts w:ascii="Times New Roman" w:hAnsi="Times New Roman" w:cs="Times New Roman"/>
          <w:b/>
        </w:rPr>
      </w:pPr>
      <w:r w:rsidRPr="004277B7">
        <w:rPr>
          <w:rFonts w:ascii="Times New Roman" w:hAnsi="Times New Roman" w:cs="Times New Roman"/>
        </w:rPr>
        <w:t>Zakon o financiranju vodnoga gospodarstva (Narodne novine, br. 153/09, 90/11,  56/13, 120/16, 127/17 i 66/19) Glava II. Vodne naknade i članak 78.</w:t>
      </w:r>
    </w:p>
    <w:p w14:paraId="4EFEAD86" w14:textId="77777777" w:rsidR="007A7BE1" w:rsidRPr="004277B7" w:rsidRDefault="007A7BE1" w:rsidP="004277B7">
      <w:pPr>
        <w:spacing w:after="0" w:line="240" w:lineRule="auto"/>
        <w:jc w:val="both"/>
        <w:rPr>
          <w:rFonts w:ascii="Times New Roman" w:hAnsi="Times New Roman" w:cs="Times New Roman"/>
          <w:b/>
        </w:rPr>
      </w:pPr>
      <w:r w:rsidRPr="004277B7">
        <w:rPr>
          <w:rFonts w:ascii="Times New Roman" w:hAnsi="Times New Roman" w:cs="Times New Roman"/>
        </w:rPr>
        <w:t>Zakon o vodnim uslugama (Narodne novine, br. 66/19) Glava VI. Opći uvjeti isporuke vodnih usluga i članak 78.</w:t>
      </w:r>
    </w:p>
    <w:p w14:paraId="5BF35DAE" w14:textId="275D9602" w:rsidR="007A7BE1" w:rsidRPr="004277B7" w:rsidRDefault="007A7BE1" w:rsidP="004277B7">
      <w:pPr>
        <w:spacing w:after="0" w:line="240" w:lineRule="auto"/>
        <w:jc w:val="both"/>
        <w:rPr>
          <w:rFonts w:ascii="Times New Roman" w:hAnsi="Times New Roman" w:cs="Times New Roman"/>
          <w:b/>
        </w:rPr>
      </w:pPr>
      <w:r w:rsidRPr="004277B7">
        <w:rPr>
          <w:rFonts w:ascii="Times New Roman" w:hAnsi="Times New Roman" w:cs="Times New Roman"/>
        </w:rPr>
        <w:t xml:space="preserve">Zakon o općem upravnom postupku (Narodne novine, br. 47/09 i 110/21), općenito </w:t>
      </w:r>
    </w:p>
    <w:p w14:paraId="635F334F" w14:textId="77777777" w:rsidR="00DA64E6" w:rsidRDefault="00DA64E6" w:rsidP="00356268">
      <w:pPr>
        <w:spacing w:after="0" w:line="240" w:lineRule="auto"/>
        <w:rPr>
          <w:rFonts w:ascii="Times New Roman" w:eastAsia="Times New Roman" w:hAnsi="Times New Roman" w:cs="Times New Roman"/>
          <w:b/>
          <w:color w:val="FF0000"/>
          <w:shd w:val="clear" w:color="auto" w:fill="FFFFFF"/>
          <w:lang w:eastAsia="hr-HR"/>
        </w:rPr>
      </w:pPr>
    </w:p>
    <w:p w14:paraId="4D8D8322" w14:textId="77777777" w:rsidR="006E27C5" w:rsidRDefault="006E27C5" w:rsidP="00356268">
      <w:pPr>
        <w:spacing w:after="0" w:line="240" w:lineRule="auto"/>
        <w:rPr>
          <w:rFonts w:ascii="Times New Roman" w:eastAsia="Times New Roman" w:hAnsi="Times New Roman" w:cs="Times New Roman"/>
          <w:b/>
          <w:color w:val="FF0000"/>
          <w:shd w:val="clear" w:color="auto" w:fill="FFFFFF"/>
          <w:lang w:eastAsia="hr-HR"/>
        </w:rPr>
      </w:pPr>
    </w:p>
    <w:p w14:paraId="36D63D46" w14:textId="77777777" w:rsidR="006E27C5" w:rsidRDefault="006E27C5" w:rsidP="00356268">
      <w:pPr>
        <w:spacing w:after="0" w:line="240" w:lineRule="auto"/>
        <w:rPr>
          <w:rFonts w:ascii="Times New Roman" w:eastAsia="Times New Roman" w:hAnsi="Times New Roman" w:cs="Times New Roman"/>
          <w:b/>
          <w:color w:val="FF0000"/>
          <w:shd w:val="clear" w:color="auto" w:fill="FFFFFF"/>
          <w:lang w:eastAsia="hr-HR"/>
        </w:rPr>
      </w:pPr>
    </w:p>
    <w:p w14:paraId="4BBC90FF" w14:textId="0CEE2CAF" w:rsidR="00DA64E6" w:rsidRPr="00115110" w:rsidRDefault="00DA64E6" w:rsidP="00DA64E6">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lastRenderedPageBreak/>
        <w:t>Služba</w:t>
      </w:r>
      <w:r w:rsidRPr="00115110">
        <w:rPr>
          <w:rFonts w:ascii="Times New Roman" w:eastAsia="Times New Roman" w:hAnsi="Times New Roman" w:cs="Times New Roman"/>
          <w:b/>
          <w:shd w:val="clear" w:color="auto" w:fill="FFFFFF"/>
          <w:lang w:eastAsia="hr-HR"/>
        </w:rPr>
        <w:tab/>
        <w:t xml:space="preserve">žalbenog postupka u vodnom gospodarstvu       </w:t>
      </w:r>
    </w:p>
    <w:p w14:paraId="157AC6A4" w14:textId="77777777" w:rsidR="00CC6714" w:rsidRPr="00115110" w:rsidRDefault="00CC6714" w:rsidP="00CC6714">
      <w:pPr>
        <w:spacing w:after="0" w:line="240" w:lineRule="auto"/>
        <w:jc w:val="both"/>
        <w:rPr>
          <w:rFonts w:ascii="Times New Roman" w:hAnsi="Times New Roman" w:cs="Times New Roman"/>
          <w:b/>
          <w:sz w:val="16"/>
          <w:szCs w:val="16"/>
        </w:rPr>
      </w:pPr>
    </w:p>
    <w:p w14:paraId="2223417E" w14:textId="5C6F5173" w:rsidR="00CC6714" w:rsidRPr="00115110" w:rsidRDefault="00CC6714" w:rsidP="004277B7">
      <w:pPr>
        <w:numPr>
          <w:ilvl w:val="0"/>
          <w:numId w:val="5"/>
        </w:numPr>
        <w:spacing w:after="0" w:line="240" w:lineRule="auto"/>
        <w:contextualSpacing/>
        <w:jc w:val="both"/>
        <w:rPr>
          <w:rFonts w:ascii="Times New Roman" w:hAnsi="Times New Roman" w:cs="Times New Roman"/>
          <w:b/>
        </w:rPr>
      </w:pPr>
      <w:r w:rsidRPr="00115110">
        <w:rPr>
          <w:rFonts w:ascii="Times New Roman" w:hAnsi="Times New Roman" w:cs="Times New Roman"/>
          <w:b/>
        </w:rPr>
        <w:t xml:space="preserve">stručni suradnik </w:t>
      </w:r>
      <w:r w:rsidR="00DA64E6" w:rsidRPr="00115110">
        <w:rPr>
          <w:rFonts w:ascii="Times New Roman" w:hAnsi="Times New Roman" w:cs="Times New Roman"/>
          <w:b/>
        </w:rPr>
        <w:t xml:space="preserve">za žalbe na vodne naknade, ovrhe vodnih naknada i akte prvostupanjskih tijela </w:t>
      </w:r>
      <w:r w:rsidRPr="00115110">
        <w:rPr>
          <w:rFonts w:ascii="Times New Roman" w:hAnsi="Times New Roman" w:cs="Times New Roman"/>
          <w:b/>
        </w:rPr>
        <w:t>- vježbenik - 1 izvršitelj (</w:t>
      </w:r>
      <w:proofErr w:type="spellStart"/>
      <w:r w:rsidRPr="00115110">
        <w:rPr>
          <w:rFonts w:ascii="Times New Roman" w:hAnsi="Times New Roman" w:cs="Times New Roman"/>
          <w:b/>
        </w:rPr>
        <w:t>rbr</w:t>
      </w:r>
      <w:proofErr w:type="spellEnd"/>
      <w:r w:rsidRPr="00115110">
        <w:rPr>
          <w:rFonts w:ascii="Times New Roman" w:hAnsi="Times New Roman" w:cs="Times New Roman"/>
          <w:b/>
        </w:rPr>
        <w:t xml:space="preserve">. </w:t>
      </w:r>
      <w:r w:rsidR="00DA64E6" w:rsidRPr="00115110">
        <w:rPr>
          <w:rFonts w:ascii="Times New Roman" w:hAnsi="Times New Roman" w:cs="Times New Roman"/>
          <w:b/>
        </w:rPr>
        <w:t>420</w:t>
      </w:r>
      <w:r w:rsidRPr="00115110">
        <w:rPr>
          <w:rFonts w:ascii="Times New Roman" w:hAnsi="Times New Roman" w:cs="Times New Roman"/>
          <w:b/>
        </w:rPr>
        <w:t>.)</w:t>
      </w:r>
    </w:p>
    <w:p w14:paraId="3D94564A" w14:textId="77777777" w:rsidR="00CC6714" w:rsidRPr="00115110" w:rsidRDefault="00CC6714" w:rsidP="00CC6714">
      <w:pPr>
        <w:spacing w:after="0" w:line="240" w:lineRule="auto"/>
        <w:jc w:val="both"/>
        <w:rPr>
          <w:rFonts w:ascii="Times New Roman" w:hAnsi="Times New Roman" w:cs="Times New Roman"/>
          <w:sz w:val="16"/>
          <w:szCs w:val="16"/>
          <w:lang w:val="en-US"/>
        </w:rPr>
      </w:pPr>
    </w:p>
    <w:p w14:paraId="7EBF34B6" w14:textId="77777777" w:rsidR="00CC6714" w:rsidRPr="00115110" w:rsidRDefault="00CC6714" w:rsidP="00CC6714">
      <w:pPr>
        <w:spacing w:after="0" w:line="240" w:lineRule="auto"/>
        <w:jc w:val="both"/>
        <w:rPr>
          <w:rFonts w:ascii="Times New Roman" w:hAnsi="Times New Roman" w:cs="Times New Roman"/>
          <w:b/>
          <w:i/>
          <w:u w:val="single"/>
          <w:lang w:val="en-US"/>
        </w:rPr>
      </w:pPr>
      <w:proofErr w:type="spellStart"/>
      <w:r w:rsidRPr="00115110">
        <w:rPr>
          <w:rFonts w:ascii="Times New Roman" w:hAnsi="Times New Roman" w:cs="Times New Roman"/>
          <w:b/>
          <w:i/>
          <w:u w:val="single"/>
          <w:lang w:val="en-US"/>
        </w:rPr>
        <w:t>Opis</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poslova</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radnog</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mjesta</w:t>
      </w:r>
      <w:proofErr w:type="spellEnd"/>
      <w:r w:rsidRPr="00115110">
        <w:rPr>
          <w:rFonts w:ascii="Times New Roman" w:hAnsi="Times New Roman" w:cs="Times New Roman"/>
          <w:b/>
          <w:i/>
          <w:u w:val="single"/>
          <w:lang w:val="en-US"/>
        </w:rPr>
        <w:t>:</w:t>
      </w:r>
    </w:p>
    <w:p w14:paraId="292076BB" w14:textId="77777777" w:rsidR="00C138B7" w:rsidRPr="00C138B7" w:rsidRDefault="00C138B7" w:rsidP="00C138B7">
      <w:pPr>
        <w:autoSpaceDE w:val="0"/>
        <w:autoSpaceDN w:val="0"/>
        <w:adjustRightInd w:val="0"/>
        <w:spacing w:after="0" w:line="240" w:lineRule="auto"/>
        <w:jc w:val="both"/>
        <w:rPr>
          <w:rFonts w:ascii="Times New Roman" w:hAnsi="Times New Roman" w:cs="Times New Roman"/>
        </w:rPr>
      </w:pPr>
      <w:r w:rsidRPr="00C138B7">
        <w:rPr>
          <w:rFonts w:ascii="Times New Roman" w:hAnsi="Times New Roman" w:cs="Times New Roman"/>
        </w:rPr>
        <w:t>Obavlja stručne poslove, rješava u drugostupanjskom upravnom postupku žalbe izjavljene na rješenja Hrvatskih voda o obračunu vodnih naknada i naknada za koncesiju, rješava žalbe izjavljene na vodopravne akte Hrvatskih voda (vodopravne dozvole za korištenje voda i ispuštanje otpadnih voda i vodopravne uvjete), obavlja stručne poslove, rješava žalbe izjavljene na rješenja o ovrsi koja donose Hrvatske vode, rješava žalbe na upravne akte Hrvatskih voda u postupku izdavanja suglasnosti za ozakonjenje nekretnina na javnom vodnom dobru, rješava žalbe protiv odluka Hrvatskih voda o ostvarivanju prava najma, zakupa, služnosti ili građenja na javnom vodnom dobru, rješava žalbe izjavljene na rješenja o obračunu i plaćanju troškova otklanjanja posljedica izvanrednih i iznenadnih onečišćenja i rješenja o naknadi štete za protupravno izvađen šljunak i pijesak na području značajnom za održavanje vodnog režima Hrvatskih voda, rješava žalbe na upravne akte jedinica lokalne ili područne (regionalne) samouprave iz područja vodnoga gospodarstva, daje očitovanja u vezi pokrenutih upravnih sporova, rješava (postupa) po presudama upravnih sudova, sudjeluje u izradi stručnih mišljenja i tumačenja u vezi s primjenom propisa u okviru djelokruga, priprema odgovore na pitanja Hrvatskoga sabora, Vlade Republike Hrvatske i drugih pravnih i fizičkih osoba, predlaže i sudjeluje u pripremanju nacrta prijedloga zakona i prijedloga drugih propisa, priprema i izrađuje godišnji i periodičke planove rada i izvještaje o radu.</w:t>
      </w:r>
      <w:r w:rsidRPr="00C138B7">
        <w:t xml:space="preserve"> </w:t>
      </w:r>
      <w:r w:rsidRPr="00C138B7">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0C9206E7" w14:textId="77777777" w:rsidR="00C138B7" w:rsidRPr="00DA64E6" w:rsidRDefault="00C138B7" w:rsidP="00CC6714">
      <w:pPr>
        <w:autoSpaceDE w:val="0"/>
        <w:autoSpaceDN w:val="0"/>
        <w:adjustRightInd w:val="0"/>
        <w:spacing w:after="0" w:line="240" w:lineRule="auto"/>
        <w:jc w:val="both"/>
        <w:rPr>
          <w:rFonts w:ascii="Times New Roman" w:hAnsi="Times New Roman" w:cs="Times New Roman"/>
          <w:color w:val="FF0000"/>
          <w:sz w:val="16"/>
          <w:szCs w:val="16"/>
        </w:rPr>
      </w:pPr>
    </w:p>
    <w:p w14:paraId="6E76E887" w14:textId="77777777" w:rsidR="00CC6714" w:rsidRPr="00575676" w:rsidRDefault="00CC6714" w:rsidP="00CC6714">
      <w:pPr>
        <w:spacing w:after="0" w:line="240" w:lineRule="auto"/>
        <w:jc w:val="both"/>
        <w:rPr>
          <w:rStyle w:val="Zadanifontodlomka1"/>
          <w:rFonts w:ascii="Times New Roman" w:hAnsi="Times New Roman" w:cs="Times New Roman"/>
          <w:b/>
          <w:i/>
          <w:szCs w:val="16"/>
          <w:u w:val="single"/>
        </w:rPr>
      </w:pPr>
      <w:r w:rsidRPr="00575676">
        <w:rPr>
          <w:rStyle w:val="Zadanifontodlomka1"/>
          <w:rFonts w:ascii="Times New Roman" w:hAnsi="Times New Roman" w:cs="Times New Roman"/>
          <w:b/>
          <w:i/>
          <w:szCs w:val="16"/>
          <w:u w:val="single"/>
        </w:rPr>
        <w:t>Pravni izvori za pripremu kandidata za testiranje:</w:t>
      </w:r>
    </w:p>
    <w:p w14:paraId="62C37D2D" w14:textId="77777777" w:rsidR="00CC6714" w:rsidRPr="00DA64E6" w:rsidRDefault="00CC6714" w:rsidP="00CC6714">
      <w:pPr>
        <w:spacing w:after="0" w:line="240" w:lineRule="auto"/>
        <w:rPr>
          <w:rFonts w:ascii="Times New Roman" w:hAnsi="Times New Roman" w:cs="Times New Roman"/>
          <w:color w:val="FF0000"/>
          <w:sz w:val="16"/>
          <w:szCs w:val="16"/>
        </w:rPr>
      </w:pPr>
    </w:p>
    <w:p w14:paraId="42CF1922" w14:textId="77777777" w:rsidR="004277B7" w:rsidRPr="004277B7" w:rsidRDefault="004277B7" w:rsidP="004277B7">
      <w:pPr>
        <w:spacing w:after="0" w:line="240" w:lineRule="auto"/>
        <w:jc w:val="both"/>
        <w:rPr>
          <w:rFonts w:ascii="Times New Roman" w:hAnsi="Times New Roman" w:cs="Times New Roman"/>
          <w:b/>
        </w:rPr>
      </w:pPr>
      <w:r w:rsidRPr="004277B7">
        <w:rPr>
          <w:rFonts w:ascii="Times New Roman" w:hAnsi="Times New Roman" w:cs="Times New Roman"/>
        </w:rPr>
        <w:t>Zakon o vodama (Narodne novine, br. 66/19, 84/21, 47/23) općenito</w:t>
      </w:r>
    </w:p>
    <w:p w14:paraId="1E0418BA" w14:textId="77777777" w:rsidR="004277B7" w:rsidRPr="004277B7" w:rsidRDefault="004277B7" w:rsidP="004277B7">
      <w:pPr>
        <w:spacing w:after="0" w:line="240" w:lineRule="auto"/>
        <w:jc w:val="both"/>
        <w:rPr>
          <w:rFonts w:ascii="Times New Roman" w:hAnsi="Times New Roman" w:cs="Times New Roman"/>
          <w:b/>
        </w:rPr>
      </w:pPr>
      <w:r w:rsidRPr="004277B7">
        <w:rPr>
          <w:rFonts w:ascii="Times New Roman" w:hAnsi="Times New Roman" w:cs="Times New Roman"/>
        </w:rPr>
        <w:t>Zakon o financiranju vodnoga gospodarstva (Narodne novine, br. 153/09, 90/11,  56/13, 120/16, 127/17 i 66/19) općenito</w:t>
      </w:r>
    </w:p>
    <w:p w14:paraId="214CBB1D" w14:textId="14251071" w:rsidR="004277B7" w:rsidRPr="004277B7" w:rsidRDefault="004277B7" w:rsidP="004277B7">
      <w:pPr>
        <w:spacing w:after="0" w:line="240" w:lineRule="auto"/>
        <w:jc w:val="both"/>
        <w:rPr>
          <w:rFonts w:ascii="Times New Roman" w:hAnsi="Times New Roman" w:cs="Times New Roman"/>
          <w:b/>
        </w:rPr>
      </w:pPr>
      <w:r w:rsidRPr="004277B7">
        <w:rPr>
          <w:rFonts w:ascii="Times New Roman" w:hAnsi="Times New Roman" w:cs="Times New Roman"/>
        </w:rPr>
        <w:t xml:space="preserve">Zakon o općem upravnom postupku (Narodne novine, br. 47/09 i 110/21), općenito </w:t>
      </w:r>
    </w:p>
    <w:p w14:paraId="4CA721F9" w14:textId="77777777" w:rsidR="004277B7" w:rsidRDefault="004277B7" w:rsidP="00356268">
      <w:pPr>
        <w:spacing w:after="0" w:line="240" w:lineRule="auto"/>
        <w:rPr>
          <w:rFonts w:ascii="Times New Roman" w:eastAsia="Times New Roman" w:hAnsi="Times New Roman" w:cs="Times New Roman"/>
          <w:b/>
          <w:color w:val="FF0000"/>
          <w:sz w:val="16"/>
          <w:szCs w:val="16"/>
          <w:shd w:val="clear" w:color="auto" w:fill="FFFFFF"/>
          <w:lang w:eastAsia="hr-HR"/>
        </w:rPr>
      </w:pPr>
    </w:p>
    <w:p w14:paraId="6DFCA1E9" w14:textId="77777777" w:rsidR="004277B7" w:rsidRPr="004277B7" w:rsidRDefault="004277B7" w:rsidP="00356268">
      <w:pPr>
        <w:spacing w:after="0" w:line="240" w:lineRule="auto"/>
        <w:rPr>
          <w:rFonts w:ascii="Times New Roman" w:eastAsia="Times New Roman" w:hAnsi="Times New Roman" w:cs="Times New Roman"/>
          <w:b/>
          <w:color w:val="FF0000"/>
          <w:sz w:val="16"/>
          <w:szCs w:val="16"/>
          <w:shd w:val="clear" w:color="auto" w:fill="FFFFFF"/>
          <w:lang w:eastAsia="hr-HR"/>
        </w:rPr>
      </w:pPr>
    </w:p>
    <w:p w14:paraId="575E65CE" w14:textId="67FA6793" w:rsidR="00CC6714"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Sektor </w:t>
      </w:r>
      <w:r w:rsidR="00CA4297" w:rsidRPr="00115110">
        <w:rPr>
          <w:rFonts w:ascii="Times New Roman" w:eastAsia="Times New Roman" w:hAnsi="Times New Roman" w:cs="Times New Roman"/>
          <w:b/>
          <w:shd w:val="clear" w:color="auto" w:fill="FFFFFF"/>
          <w:lang w:eastAsia="hr-HR"/>
        </w:rPr>
        <w:t>djelatnosti javne vodoopskrbe i odvodnje</w:t>
      </w:r>
      <w:r w:rsidRPr="00115110">
        <w:rPr>
          <w:rFonts w:ascii="Times New Roman" w:eastAsia="Times New Roman" w:hAnsi="Times New Roman" w:cs="Times New Roman"/>
          <w:b/>
          <w:shd w:val="clear" w:color="auto" w:fill="FFFFFF"/>
          <w:lang w:eastAsia="hr-HR"/>
        </w:rPr>
        <w:t xml:space="preserve">       </w:t>
      </w:r>
    </w:p>
    <w:p w14:paraId="6160E0F3" w14:textId="77777777" w:rsidR="00CA4297"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Služba za </w:t>
      </w:r>
      <w:r w:rsidR="00CA4297" w:rsidRPr="00115110">
        <w:rPr>
          <w:rFonts w:ascii="Times New Roman" w:eastAsia="Times New Roman" w:hAnsi="Times New Roman" w:cs="Times New Roman"/>
          <w:b/>
          <w:shd w:val="clear" w:color="auto" w:fill="FFFFFF"/>
          <w:lang w:eastAsia="hr-HR"/>
        </w:rPr>
        <w:t>institucionalni ustroj djelatnosti javne vodoopskrbe i odvodnje</w:t>
      </w:r>
    </w:p>
    <w:p w14:paraId="5B747DD4" w14:textId="189AADC1" w:rsidR="00CC6714" w:rsidRPr="00115110" w:rsidRDefault="00CA4297"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Odjel javne vodoopskrbe</w:t>
      </w:r>
      <w:r w:rsidR="00CC6714" w:rsidRPr="00115110">
        <w:rPr>
          <w:rFonts w:ascii="Times New Roman" w:eastAsia="Times New Roman" w:hAnsi="Times New Roman" w:cs="Times New Roman"/>
          <w:b/>
          <w:shd w:val="clear" w:color="auto" w:fill="FFFFFF"/>
          <w:lang w:eastAsia="hr-HR"/>
        </w:rPr>
        <w:tab/>
      </w:r>
    </w:p>
    <w:p w14:paraId="1F0C20BC" w14:textId="77777777" w:rsidR="00CC6714" w:rsidRPr="00115110" w:rsidRDefault="00CC6714" w:rsidP="00CC6714">
      <w:pPr>
        <w:spacing w:after="0" w:line="240" w:lineRule="auto"/>
        <w:jc w:val="both"/>
        <w:rPr>
          <w:rFonts w:ascii="Times New Roman" w:hAnsi="Times New Roman" w:cs="Times New Roman"/>
          <w:b/>
          <w:sz w:val="16"/>
          <w:szCs w:val="16"/>
        </w:rPr>
      </w:pPr>
    </w:p>
    <w:p w14:paraId="2F50834C" w14:textId="3C57FEF4" w:rsidR="00CC6714" w:rsidRPr="00115110" w:rsidRDefault="00CC6714" w:rsidP="004277B7">
      <w:pPr>
        <w:numPr>
          <w:ilvl w:val="0"/>
          <w:numId w:val="5"/>
        </w:numPr>
        <w:spacing w:after="0" w:line="240" w:lineRule="auto"/>
        <w:contextualSpacing/>
        <w:jc w:val="both"/>
        <w:rPr>
          <w:rFonts w:ascii="Times New Roman" w:hAnsi="Times New Roman" w:cs="Times New Roman"/>
          <w:b/>
        </w:rPr>
      </w:pPr>
      <w:r w:rsidRPr="00115110">
        <w:rPr>
          <w:rFonts w:ascii="Times New Roman" w:hAnsi="Times New Roman" w:cs="Times New Roman"/>
          <w:b/>
        </w:rPr>
        <w:t xml:space="preserve">stručni suradnik </w:t>
      </w:r>
      <w:r w:rsidR="00CA4297" w:rsidRPr="00115110">
        <w:rPr>
          <w:rFonts w:ascii="Times New Roman" w:hAnsi="Times New Roman" w:cs="Times New Roman"/>
          <w:b/>
        </w:rPr>
        <w:t xml:space="preserve">za javnu vodoopskrbu </w:t>
      </w:r>
      <w:r w:rsidRPr="00115110">
        <w:rPr>
          <w:rFonts w:ascii="Times New Roman" w:hAnsi="Times New Roman" w:cs="Times New Roman"/>
          <w:b/>
        </w:rPr>
        <w:t>- vježbenik - 1 izvršitelj (</w:t>
      </w:r>
      <w:proofErr w:type="spellStart"/>
      <w:r w:rsidRPr="00115110">
        <w:rPr>
          <w:rFonts w:ascii="Times New Roman" w:hAnsi="Times New Roman" w:cs="Times New Roman"/>
          <w:b/>
        </w:rPr>
        <w:t>rbr</w:t>
      </w:r>
      <w:proofErr w:type="spellEnd"/>
      <w:r w:rsidRPr="00115110">
        <w:rPr>
          <w:rFonts w:ascii="Times New Roman" w:hAnsi="Times New Roman" w:cs="Times New Roman"/>
          <w:b/>
        </w:rPr>
        <w:t xml:space="preserve">. </w:t>
      </w:r>
      <w:r w:rsidR="00CA4297" w:rsidRPr="00115110">
        <w:rPr>
          <w:rFonts w:ascii="Times New Roman" w:hAnsi="Times New Roman" w:cs="Times New Roman"/>
          <w:b/>
        </w:rPr>
        <w:t>425</w:t>
      </w:r>
      <w:r w:rsidRPr="00115110">
        <w:rPr>
          <w:rFonts w:ascii="Times New Roman" w:hAnsi="Times New Roman" w:cs="Times New Roman"/>
          <w:b/>
        </w:rPr>
        <w:t>.)</w:t>
      </w:r>
    </w:p>
    <w:p w14:paraId="3EC9BA86" w14:textId="77777777" w:rsidR="00CC6714" w:rsidRPr="00115110" w:rsidRDefault="00CC6714" w:rsidP="00CC6714">
      <w:pPr>
        <w:spacing w:after="0" w:line="240" w:lineRule="auto"/>
        <w:jc w:val="both"/>
        <w:rPr>
          <w:rFonts w:ascii="Times New Roman" w:hAnsi="Times New Roman" w:cs="Times New Roman"/>
          <w:sz w:val="16"/>
          <w:szCs w:val="16"/>
          <w:lang w:val="en-US"/>
        </w:rPr>
      </w:pPr>
    </w:p>
    <w:p w14:paraId="5C057E32" w14:textId="77777777" w:rsidR="00CC6714" w:rsidRPr="00115110" w:rsidRDefault="00CC6714" w:rsidP="00CC6714">
      <w:pPr>
        <w:spacing w:after="0" w:line="240" w:lineRule="auto"/>
        <w:jc w:val="both"/>
        <w:rPr>
          <w:rFonts w:ascii="Times New Roman" w:hAnsi="Times New Roman" w:cs="Times New Roman"/>
          <w:b/>
          <w:i/>
          <w:u w:val="single"/>
          <w:lang w:val="en-US"/>
        </w:rPr>
      </w:pPr>
      <w:proofErr w:type="spellStart"/>
      <w:r w:rsidRPr="00115110">
        <w:rPr>
          <w:rFonts w:ascii="Times New Roman" w:hAnsi="Times New Roman" w:cs="Times New Roman"/>
          <w:b/>
          <w:i/>
          <w:u w:val="single"/>
          <w:lang w:val="en-US"/>
        </w:rPr>
        <w:t>Opis</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poslova</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radnog</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mjesta</w:t>
      </w:r>
      <w:proofErr w:type="spellEnd"/>
      <w:r w:rsidRPr="00115110">
        <w:rPr>
          <w:rFonts w:ascii="Times New Roman" w:hAnsi="Times New Roman" w:cs="Times New Roman"/>
          <w:b/>
          <w:i/>
          <w:u w:val="single"/>
          <w:lang w:val="en-US"/>
        </w:rPr>
        <w:t>:</w:t>
      </w:r>
    </w:p>
    <w:p w14:paraId="49039197" w14:textId="77777777" w:rsidR="00C138B7" w:rsidRPr="00C138B7" w:rsidRDefault="00C138B7" w:rsidP="00C138B7">
      <w:pPr>
        <w:spacing w:after="0" w:line="240" w:lineRule="auto"/>
        <w:jc w:val="both"/>
        <w:rPr>
          <w:rFonts w:ascii="Times New Roman" w:hAnsi="Times New Roman" w:cs="Times New Roman"/>
        </w:rPr>
      </w:pPr>
      <w:r w:rsidRPr="00C138B7">
        <w:rPr>
          <w:rFonts w:ascii="Times New Roman" w:hAnsi="Times New Roman" w:cs="Times New Roman"/>
        </w:rPr>
        <w:t>Obavlja upravne i stručne poslove srednje i manje složenosti koji se odnose na djelatnost javne vodoopskrbe, izrađuje pomoćne dokumente potrebne za praćenje i analizu stanja institucionalnog ustroja javnih isporučitelja vodnih usluga, sudjeluje u pripremi analiza vezano uz provedbu mjera za restrukturiranje i okrupnjavanje (objedinjavanje) javnih isporučitelja vodnih usluga, sudjeluje u postupku utvrđivanja ispunjavanja posebnih uvjeta koje moraju ispuniti isporučitelji vodnih usluga javne vodoopskrbe (vođenje zapisnika, pregled dostavljenih dokumenata), vodi evidenciju izdanih ovlaštenja za obavljanje djelatnosti javne vodoopskrbe te prikuplja obrasce za dostavu podataka o poslovanju isporučitelja vodne usluge javne vodoopskrbe, sudjeluje u izradi stručnih podloga, očitovanja, mišljenja, izvješća i odgovora Hrvatskom saboru, Vladi Republike Hrvatske, drugim ministarstvima, drugim tijelima na državnoj, regionalnoj i lokalnoj razini te zainteresiranoj javnosti vezano uz pitanja djelatnosti javne vodoopskrbe.</w:t>
      </w:r>
      <w:r w:rsidRPr="00C138B7">
        <w:t xml:space="preserve"> </w:t>
      </w:r>
      <w:r w:rsidRPr="00C138B7">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59C723FF" w14:textId="77777777" w:rsidR="00CC6714" w:rsidRPr="007C6BF1" w:rsidRDefault="00CC6714" w:rsidP="00CC6714">
      <w:pPr>
        <w:autoSpaceDE w:val="0"/>
        <w:autoSpaceDN w:val="0"/>
        <w:adjustRightInd w:val="0"/>
        <w:spacing w:after="0" w:line="240" w:lineRule="auto"/>
        <w:jc w:val="both"/>
        <w:rPr>
          <w:rFonts w:ascii="Times New Roman" w:hAnsi="Times New Roman" w:cs="Times New Roman"/>
          <w:color w:val="FF0000"/>
          <w:sz w:val="16"/>
          <w:szCs w:val="16"/>
        </w:rPr>
      </w:pPr>
    </w:p>
    <w:p w14:paraId="47BCD3B0" w14:textId="77777777" w:rsidR="00CC6714" w:rsidRPr="00AC71D3" w:rsidRDefault="00CC6714" w:rsidP="00CC6714">
      <w:pPr>
        <w:spacing w:after="0" w:line="240" w:lineRule="auto"/>
        <w:jc w:val="both"/>
        <w:rPr>
          <w:rStyle w:val="Zadanifontodlomka1"/>
          <w:rFonts w:ascii="Times New Roman" w:hAnsi="Times New Roman" w:cs="Times New Roman"/>
          <w:b/>
          <w:i/>
          <w:szCs w:val="16"/>
          <w:u w:val="single"/>
        </w:rPr>
      </w:pPr>
      <w:r w:rsidRPr="00AC71D3">
        <w:rPr>
          <w:rStyle w:val="Zadanifontodlomka1"/>
          <w:rFonts w:ascii="Times New Roman" w:hAnsi="Times New Roman" w:cs="Times New Roman"/>
          <w:b/>
          <w:i/>
          <w:szCs w:val="16"/>
          <w:u w:val="single"/>
        </w:rPr>
        <w:t>Pravni izvori za pripremu kandidata za testiranje:</w:t>
      </w:r>
    </w:p>
    <w:p w14:paraId="3211EFEA" w14:textId="77777777" w:rsidR="00CC6714" w:rsidRPr="00CA4297" w:rsidRDefault="00CC6714" w:rsidP="00CC6714">
      <w:pPr>
        <w:spacing w:after="0" w:line="240" w:lineRule="auto"/>
        <w:rPr>
          <w:rFonts w:ascii="Times New Roman" w:hAnsi="Times New Roman" w:cs="Times New Roman"/>
          <w:color w:val="FF0000"/>
          <w:sz w:val="16"/>
          <w:szCs w:val="16"/>
        </w:rPr>
      </w:pPr>
    </w:p>
    <w:p w14:paraId="581BB7CD" w14:textId="77777777" w:rsidR="00F41FD0" w:rsidRPr="00575676" w:rsidRDefault="00F41FD0" w:rsidP="00575676">
      <w:pPr>
        <w:spacing w:after="0" w:line="240" w:lineRule="auto"/>
        <w:jc w:val="both"/>
        <w:rPr>
          <w:rFonts w:ascii="Times New Roman" w:hAnsi="Times New Roman" w:cs="Times New Roman"/>
          <w:color w:val="000000" w:themeColor="text1"/>
          <w:lang w:eastAsia="hr-HR"/>
        </w:rPr>
      </w:pPr>
      <w:bookmarkStart w:id="0" w:name="_Hlk148082724"/>
      <w:r w:rsidRPr="00575676">
        <w:rPr>
          <w:rFonts w:ascii="Times New Roman" w:hAnsi="Times New Roman" w:cs="Times New Roman"/>
          <w:color w:val="000000" w:themeColor="text1"/>
          <w:lang w:eastAsia="hr-HR"/>
        </w:rPr>
        <w:t>Zakon o vodnim uslugama (Narodne novine, broj 66/19) – značenje pojmova i predmet toga Zakona;</w:t>
      </w:r>
    </w:p>
    <w:p w14:paraId="3A672511" w14:textId="725FC73C" w:rsidR="00F41FD0" w:rsidRPr="00575676" w:rsidRDefault="00F41FD0" w:rsidP="00575676">
      <w:pPr>
        <w:spacing w:after="0" w:line="240" w:lineRule="auto"/>
        <w:jc w:val="both"/>
        <w:rPr>
          <w:rFonts w:ascii="Times New Roman" w:hAnsi="Times New Roman" w:cs="Times New Roman"/>
          <w:color w:val="000000" w:themeColor="text1"/>
          <w:lang w:eastAsia="hr-HR"/>
        </w:rPr>
      </w:pPr>
      <w:r w:rsidRPr="00575676">
        <w:rPr>
          <w:rFonts w:ascii="Times New Roman" w:hAnsi="Times New Roman" w:cs="Times New Roman"/>
          <w:color w:val="000000" w:themeColor="text1"/>
          <w:lang w:eastAsia="hr-HR"/>
        </w:rPr>
        <w:t>Zakon o vodama (Narodne novine, broj 66/19, 84/21 i 47/23)</w:t>
      </w:r>
      <w:r w:rsidR="006E27C5">
        <w:rPr>
          <w:rFonts w:ascii="Times New Roman" w:hAnsi="Times New Roman" w:cs="Times New Roman"/>
          <w:color w:val="000000" w:themeColor="text1"/>
          <w:lang w:eastAsia="hr-HR"/>
        </w:rPr>
        <w:t>:</w:t>
      </w:r>
    </w:p>
    <w:p w14:paraId="2205BEBD" w14:textId="16562D8A" w:rsidR="00F41FD0" w:rsidRPr="006E27C5" w:rsidRDefault="006E27C5" w:rsidP="006E27C5">
      <w:pPr>
        <w:spacing w:after="0" w:line="240" w:lineRule="auto"/>
        <w:jc w:val="both"/>
        <w:rPr>
          <w:rFonts w:ascii="Times New Roman" w:hAnsi="Times New Roman" w:cs="Times New Roman"/>
          <w:color w:val="000000" w:themeColor="text1"/>
          <w:lang w:eastAsia="hr-HR"/>
        </w:rPr>
      </w:pPr>
      <w:r>
        <w:rPr>
          <w:rFonts w:ascii="Times New Roman" w:hAnsi="Times New Roman" w:cs="Times New Roman"/>
          <w:color w:val="000000" w:themeColor="text1"/>
          <w:lang w:eastAsia="hr-HR"/>
        </w:rPr>
        <w:t xml:space="preserve">- </w:t>
      </w:r>
      <w:r w:rsidR="00F41FD0" w:rsidRPr="006E27C5">
        <w:rPr>
          <w:rFonts w:ascii="Times New Roman" w:hAnsi="Times New Roman" w:cs="Times New Roman"/>
          <w:color w:val="000000" w:themeColor="text1"/>
          <w:lang w:eastAsia="hr-HR"/>
        </w:rPr>
        <w:t xml:space="preserve">poglavlje I. Opće Odredbe – članak 4. značenje pojmova, </w:t>
      </w:r>
    </w:p>
    <w:p w14:paraId="51733007" w14:textId="59E0D3F2" w:rsidR="00F41FD0" w:rsidRPr="006E27C5" w:rsidRDefault="006E27C5" w:rsidP="006E27C5">
      <w:pPr>
        <w:spacing w:after="0" w:line="240" w:lineRule="auto"/>
        <w:jc w:val="both"/>
        <w:rPr>
          <w:rFonts w:ascii="Times New Roman" w:hAnsi="Times New Roman" w:cs="Times New Roman"/>
          <w:color w:val="000000" w:themeColor="text1"/>
          <w:lang w:eastAsia="hr-HR"/>
        </w:rPr>
      </w:pPr>
      <w:r>
        <w:rPr>
          <w:rFonts w:ascii="Times New Roman" w:hAnsi="Times New Roman" w:cs="Times New Roman"/>
          <w:color w:val="000000" w:themeColor="text1"/>
          <w:lang w:eastAsia="hr-HR"/>
        </w:rPr>
        <w:lastRenderedPageBreak/>
        <w:t xml:space="preserve">- </w:t>
      </w:r>
      <w:r w:rsidR="00F41FD0" w:rsidRPr="006E27C5">
        <w:rPr>
          <w:rFonts w:ascii="Times New Roman" w:hAnsi="Times New Roman" w:cs="Times New Roman"/>
          <w:color w:val="000000" w:themeColor="text1"/>
          <w:lang w:eastAsia="hr-HR"/>
        </w:rPr>
        <w:t>poglavlje IV. Planski dokumenti upravljanja vodama – članak 37.</w:t>
      </w:r>
    </w:p>
    <w:p w14:paraId="4B064E70" w14:textId="5FAEFE77" w:rsidR="00F41FD0" w:rsidRPr="006E27C5" w:rsidRDefault="006E27C5" w:rsidP="006E27C5">
      <w:pPr>
        <w:spacing w:after="0" w:line="240" w:lineRule="auto"/>
        <w:jc w:val="both"/>
        <w:rPr>
          <w:rFonts w:ascii="Times New Roman" w:hAnsi="Times New Roman" w:cs="Times New Roman"/>
          <w:color w:val="000000" w:themeColor="text1"/>
          <w:lang w:eastAsia="hr-HR"/>
        </w:rPr>
      </w:pPr>
      <w:r>
        <w:rPr>
          <w:rFonts w:ascii="Times New Roman" w:hAnsi="Times New Roman" w:cs="Times New Roman"/>
          <w:color w:val="000000" w:themeColor="text1"/>
          <w:lang w:eastAsia="hr-HR"/>
        </w:rPr>
        <w:t xml:space="preserve">- </w:t>
      </w:r>
      <w:r w:rsidR="00F41FD0" w:rsidRPr="006E27C5">
        <w:rPr>
          <w:rFonts w:ascii="Times New Roman" w:hAnsi="Times New Roman" w:cs="Times New Roman"/>
          <w:color w:val="000000" w:themeColor="text1"/>
          <w:lang w:eastAsia="hr-HR"/>
        </w:rPr>
        <w:t>poglavlje VI. Korištenje voda – članak 86., 87. i 88.</w:t>
      </w:r>
    </w:p>
    <w:p w14:paraId="4BFC0CFB" w14:textId="77777777" w:rsidR="00F41FD0" w:rsidRPr="00575676" w:rsidRDefault="00F41FD0" w:rsidP="00575676">
      <w:pPr>
        <w:spacing w:after="0" w:line="240" w:lineRule="auto"/>
        <w:jc w:val="both"/>
        <w:rPr>
          <w:rFonts w:ascii="Times New Roman" w:hAnsi="Times New Roman" w:cs="Times New Roman"/>
          <w:color w:val="000000" w:themeColor="text1"/>
          <w:lang w:eastAsia="hr-HR"/>
        </w:rPr>
      </w:pPr>
      <w:r w:rsidRPr="00575676">
        <w:rPr>
          <w:rFonts w:ascii="Times New Roman" w:hAnsi="Times New Roman" w:cs="Times New Roman"/>
        </w:rPr>
        <w:t>Zakon o financiranju vodnoga gospodarstva (Narodne novine, br. 153/09, 90/11,  56/13, 120/16, 127/17 i 66/19)</w:t>
      </w:r>
      <w:r w:rsidRPr="00575676">
        <w:rPr>
          <w:rFonts w:ascii="Times New Roman" w:hAnsi="Times New Roman" w:cs="Times New Roman"/>
          <w:color w:val="000000" w:themeColor="text1"/>
          <w:lang w:eastAsia="hr-HR"/>
        </w:rPr>
        <w:t xml:space="preserve"> – značenje pojmova i predmet toga Zakona;</w:t>
      </w:r>
    </w:p>
    <w:bookmarkEnd w:id="0"/>
    <w:p w14:paraId="053821D3" w14:textId="77777777" w:rsidR="00CC6714" w:rsidRDefault="00CC6714" w:rsidP="00356268">
      <w:pPr>
        <w:spacing w:after="0" w:line="240" w:lineRule="auto"/>
        <w:rPr>
          <w:rFonts w:ascii="Times New Roman" w:eastAsia="Times New Roman" w:hAnsi="Times New Roman" w:cs="Times New Roman"/>
          <w:b/>
          <w:sz w:val="16"/>
          <w:szCs w:val="16"/>
          <w:shd w:val="clear" w:color="auto" w:fill="FFFFFF"/>
          <w:lang w:eastAsia="hr-HR"/>
        </w:rPr>
      </w:pPr>
    </w:p>
    <w:p w14:paraId="05033C12" w14:textId="77777777" w:rsidR="006E6D19" w:rsidRPr="006E6D19" w:rsidRDefault="006E6D19" w:rsidP="00356268">
      <w:pPr>
        <w:spacing w:after="0" w:line="240" w:lineRule="auto"/>
        <w:rPr>
          <w:rFonts w:ascii="Times New Roman" w:eastAsia="Times New Roman" w:hAnsi="Times New Roman" w:cs="Times New Roman"/>
          <w:b/>
          <w:sz w:val="16"/>
          <w:szCs w:val="16"/>
          <w:shd w:val="clear" w:color="auto" w:fill="FFFFFF"/>
          <w:lang w:eastAsia="hr-HR"/>
        </w:rPr>
      </w:pPr>
    </w:p>
    <w:p w14:paraId="5CC21B55" w14:textId="51B4D7E0" w:rsidR="00CC6714" w:rsidRPr="00115110" w:rsidRDefault="00CC6714" w:rsidP="00CC6714">
      <w:pPr>
        <w:spacing w:after="0" w:line="240" w:lineRule="auto"/>
        <w:jc w:val="both"/>
        <w:rPr>
          <w:rFonts w:ascii="Times New Roman" w:hAnsi="Times New Roman" w:cs="Times New Roman"/>
          <w:b/>
        </w:rPr>
      </w:pPr>
      <w:r w:rsidRPr="00115110">
        <w:rPr>
          <w:rFonts w:ascii="Times New Roman" w:hAnsi="Times New Roman" w:cs="Times New Roman"/>
          <w:b/>
        </w:rPr>
        <w:t xml:space="preserve">UPRAVA ZA </w:t>
      </w:r>
      <w:r w:rsidR="009500FD" w:rsidRPr="00115110">
        <w:rPr>
          <w:rFonts w:ascii="Times New Roman" w:hAnsi="Times New Roman" w:cs="Times New Roman"/>
          <w:b/>
        </w:rPr>
        <w:t>PROGRAME I PROJEKTE EU, EUROPSKE I MEĐUNARODNE POSLOVE</w:t>
      </w:r>
    </w:p>
    <w:p w14:paraId="1D9F8318" w14:textId="5FCF6C45" w:rsidR="00CC6714"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Sektor za </w:t>
      </w:r>
      <w:r w:rsidR="009500FD" w:rsidRPr="00115110">
        <w:rPr>
          <w:rFonts w:ascii="Times New Roman" w:eastAsia="Times New Roman" w:hAnsi="Times New Roman" w:cs="Times New Roman"/>
          <w:b/>
          <w:shd w:val="clear" w:color="auto" w:fill="FFFFFF"/>
          <w:lang w:eastAsia="hr-HR"/>
        </w:rPr>
        <w:t>EU fondove</w:t>
      </w:r>
      <w:r w:rsidRPr="00115110">
        <w:rPr>
          <w:rFonts w:ascii="Times New Roman" w:eastAsia="Times New Roman" w:hAnsi="Times New Roman" w:cs="Times New Roman"/>
          <w:b/>
          <w:shd w:val="clear" w:color="auto" w:fill="FFFFFF"/>
          <w:lang w:eastAsia="hr-HR"/>
        </w:rPr>
        <w:t xml:space="preserve">       </w:t>
      </w:r>
    </w:p>
    <w:p w14:paraId="47C74FA4" w14:textId="77777777" w:rsidR="009500FD"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Služba za </w:t>
      </w:r>
      <w:r w:rsidR="009500FD" w:rsidRPr="00115110">
        <w:rPr>
          <w:rFonts w:ascii="Times New Roman" w:eastAsia="Times New Roman" w:hAnsi="Times New Roman" w:cs="Times New Roman"/>
          <w:b/>
          <w:shd w:val="clear" w:color="auto" w:fill="FFFFFF"/>
          <w:lang w:eastAsia="hr-HR"/>
        </w:rPr>
        <w:t>projekte iz područja prirode, energetike i klime i tehničku pomoć</w:t>
      </w:r>
    </w:p>
    <w:p w14:paraId="0B74E2D3" w14:textId="07BC668D" w:rsidR="00CC6714" w:rsidRPr="00115110" w:rsidRDefault="009500FD"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Odjel za EU projekte iz područja zraka i prirode</w:t>
      </w:r>
      <w:r w:rsidR="00CC6714" w:rsidRPr="00115110">
        <w:rPr>
          <w:rFonts w:ascii="Times New Roman" w:eastAsia="Times New Roman" w:hAnsi="Times New Roman" w:cs="Times New Roman"/>
          <w:b/>
          <w:shd w:val="clear" w:color="auto" w:fill="FFFFFF"/>
          <w:lang w:eastAsia="hr-HR"/>
        </w:rPr>
        <w:tab/>
      </w:r>
    </w:p>
    <w:p w14:paraId="1E2E677C" w14:textId="77777777" w:rsidR="00CC6714" w:rsidRPr="00115110" w:rsidRDefault="00CC6714" w:rsidP="00CC6714">
      <w:pPr>
        <w:spacing w:after="0" w:line="240" w:lineRule="auto"/>
        <w:jc w:val="both"/>
        <w:rPr>
          <w:rFonts w:ascii="Times New Roman" w:hAnsi="Times New Roman" w:cs="Times New Roman"/>
          <w:b/>
          <w:sz w:val="16"/>
          <w:szCs w:val="16"/>
        </w:rPr>
      </w:pPr>
    </w:p>
    <w:p w14:paraId="7544C7AD" w14:textId="22C8F71C" w:rsidR="00CC6714" w:rsidRPr="00115110" w:rsidRDefault="00CC6714" w:rsidP="004277B7">
      <w:pPr>
        <w:numPr>
          <w:ilvl w:val="0"/>
          <w:numId w:val="5"/>
        </w:numPr>
        <w:spacing w:after="0" w:line="240" w:lineRule="auto"/>
        <w:contextualSpacing/>
        <w:jc w:val="both"/>
        <w:rPr>
          <w:rFonts w:ascii="Times New Roman" w:hAnsi="Times New Roman" w:cs="Times New Roman"/>
          <w:b/>
        </w:rPr>
      </w:pPr>
      <w:r w:rsidRPr="00115110">
        <w:rPr>
          <w:rFonts w:ascii="Times New Roman" w:hAnsi="Times New Roman" w:cs="Times New Roman"/>
          <w:b/>
        </w:rPr>
        <w:t>stručni suradnik - vježbenik - 1 izvršitelj (</w:t>
      </w:r>
      <w:proofErr w:type="spellStart"/>
      <w:r w:rsidRPr="00115110">
        <w:rPr>
          <w:rFonts w:ascii="Times New Roman" w:hAnsi="Times New Roman" w:cs="Times New Roman"/>
          <w:b/>
        </w:rPr>
        <w:t>rbr</w:t>
      </w:r>
      <w:proofErr w:type="spellEnd"/>
      <w:r w:rsidRPr="00115110">
        <w:rPr>
          <w:rFonts w:ascii="Times New Roman" w:hAnsi="Times New Roman" w:cs="Times New Roman"/>
          <w:b/>
        </w:rPr>
        <w:t xml:space="preserve">. </w:t>
      </w:r>
      <w:r w:rsidR="009500FD" w:rsidRPr="00115110">
        <w:rPr>
          <w:rFonts w:ascii="Times New Roman" w:hAnsi="Times New Roman" w:cs="Times New Roman"/>
          <w:b/>
        </w:rPr>
        <w:t>470</w:t>
      </w:r>
      <w:r w:rsidRPr="00115110">
        <w:rPr>
          <w:rFonts w:ascii="Times New Roman" w:hAnsi="Times New Roman" w:cs="Times New Roman"/>
          <w:b/>
        </w:rPr>
        <w:t>.)</w:t>
      </w:r>
    </w:p>
    <w:p w14:paraId="6AAD2A90" w14:textId="77777777" w:rsidR="00CC6714" w:rsidRPr="00115110" w:rsidRDefault="00CC6714" w:rsidP="00CC6714">
      <w:pPr>
        <w:spacing w:after="0" w:line="240" w:lineRule="auto"/>
        <w:jc w:val="both"/>
        <w:rPr>
          <w:rFonts w:ascii="Times New Roman" w:hAnsi="Times New Roman" w:cs="Times New Roman"/>
          <w:sz w:val="16"/>
          <w:szCs w:val="16"/>
          <w:lang w:val="en-US"/>
        </w:rPr>
      </w:pPr>
    </w:p>
    <w:p w14:paraId="1046B3C0" w14:textId="77777777" w:rsidR="00CC6714" w:rsidRPr="00115110" w:rsidRDefault="00CC6714" w:rsidP="00CC6714">
      <w:pPr>
        <w:spacing w:after="0" w:line="240" w:lineRule="auto"/>
        <w:jc w:val="both"/>
        <w:rPr>
          <w:rFonts w:ascii="Times New Roman" w:hAnsi="Times New Roman" w:cs="Times New Roman"/>
          <w:b/>
          <w:i/>
          <w:u w:val="single"/>
          <w:lang w:val="en-US"/>
        </w:rPr>
      </w:pPr>
      <w:proofErr w:type="spellStart"/>
      <w:r w:rsidRPr="00115110">
        <w:rPr>
          <w:rFonts w:ascii="Times New Roman" w:hAnsi="Times New Roman" w:cs="Times New Roman"/>
          <w:b/>
          <w:i/>
          <w:u w:val="single"/>
          <w:lang w:val="en-US"/>
        </w:rPr>
        <w:t>Opis</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poslova</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radnog</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mjesta</w:t>
      </w:r>
      <w:proofErr w:type="spellEnd"/>
      <w:r w:rsidRPr="00115110">
        <w:rPr>
          <w:rFonts w:ascii="Times New Roman" w:hAnsi="Times New Roman" w:cs="Times New Roman"/>
          <w:b/>
          <w:i/>
          <w:u w:val="single"/>
          <w:lang w:val="en-US"/>
        </w:rPr>
        <w:t>:</w:t>
      </w:r>
    </w:p>
    <w:p w14:paraId="036A93A3" w14:textId="7AD4AABA" w:rsidR="00CC6714" w:rsidRDefault="00C138B7" w:rsidP="00C138B7">
      <w:pPr>
        <w:tabs>
          <w:tab w:val="left" w:pos="1615"/>
        </w:tabs>
        <w:spacing w:after="0" w:line="240" w:lineRule="auto"/>
        <w:jc w:val="both"/>
        <w:rPr>
          <w:rFonts w:ascii="Times New Roman" w:eastAsia="Calibri" w:hAnsi="Times New Roman" w:cs="Times New Roman"/>
        </w:rPr>
      </w:pPr>
      <w:r w:rsidRPr="00C138B7">
        <w:rPr>
          <w:rFonts w:ascii="Times New Roman" w:eastAsia="Calibri" w:hAnsi="Times New Roman" w:cs="Times New Roman"/>
        </w:rPr>
        <w:t>Prikuplja i evidentira cjelokupnu dokumentaciju iz djelokruga Odjela, izrađuje brojčane,</w:t>
      </w:r>
      <w:r>
        <w:rPr>
          <w:rFonts w:ascii="Times New Roman" w:eastAsia="Calibri" w:hAnsi="Times New Roman" w:cs="Times New Roman"/>
        </w:rPr>
        <w:t xml:space="preserve"> </w:t>
      </w:r>
      <w:r w:rsidRPr="00C138B7">
        <w:rPr>
          <w:rFonts w:ascii="Times New Roman" w:eastAsia="Calibri" w:hAnsi="Times New Roman" w:cs="Times New Roman"/>
        </w:rPr>
        <w:t>tabelarne i grafičke preglede podataka na engleskom i hrvatskom jeziku, prevodi pisane</w:t>
      </w:r>
      <w:r>
        <w:rPr>
          <w:rFonts w:ascii="Times New Roman" w:eastAsia="Calibri" w:hAnsi="Times New Roman" w:cs="Times New Roman"/>
        </w:rPr>
        <w:t xml:space="preserve"> </w:t>
      </w:r>
      <w:r w:rsidRPr="00C138B7">
        <w:rPr>
          <w:rFonts w:ascii="Times New Roman" w:eastAsia="Calibri" w:hAnsi="Times New Roman" w:cs="Times New Roman"/>
        </w:rPr>
        <w:t>tekstove i dokumente s hrvatskog jezika na engleski i s engleskog na hrvatski, priprema</w:t>
      </w:r>
      <w:r>
        <w:rPr>
          <w:rFonts w:ascii="Times New Roman" w:eastAsia="Calibri" w:hAnsi="Times New Roman" w:cs="Times New Roman"/>
        </w:rPr>
        <w:t xml:space="preserve"> </w:t>
      </w:r>
      <w:r w:rsidRPr="00C138B7">
        <w:rPr>
          <w:rFonts w:ascii="Times New Roman" w:eastAsia="Calibri" w:hAnsi="Times New Roman" w:cs="Times New Roman"/>
        </w:rPr>
        <w:t>dokumentaciju i materijale na hrvatskom i engleskom jeziku potrebne za ostvarivanje odnosa s javnošću, medijima, korisnicima i potencijalnim korisnicima, obavlja druge, manje složene poslove, s ograničenim brojem međusobno povezanih zadaća iz djelokruga Odjela i uz redoviti nadzor i upute nadređenog službenika, surađuje sa službenicima unutar tijela u kojem je zaposlen i povremeno izvan tijela radi prikupljanja ili razmjene informacija, odgovoran je za materijalne resurse s kojima radi i ispravnu primjenu metoda rada, postupaka i stručnih tehnika. Za Operativni program Konkurentnost i kohezija 2014-2020. obavlja funkcije Posredničkog tijela razine 1 za prioritete ulaganja koji se odnose na onečišćenje zraka te na zaštitu i obnovu bioraznolikosti i tla te promicanje usluga ekosustava. Za navedene prioritete ulaganja, u suradnji sa sektorski nadležnim  ustrojstvenim jedinicama Ministarstva i Posredničkim tijelom razine 2 prati napredak pripreme projekata, sudjeluje u pripremi dokumentacije poziva, objavljuje pozive za dostavu projektnih prijedloga i sudjeluje u postupku odabira bespovratnih sredstava. Obavlja i poslove praćenja provedbe projekata i priprema izvješća o pripremi i provedbi projekata, te izvješća o ispunjenju pokazatelja rezultata i neposrednih rezultata, sudjeluje u pripremi Državnog proračuna, upravlja rizicima te provodi aktivnosti prevencije, otkrivanja i ispravljanja nepravilnosti te predlaže mjere za suzbijanje prijevara, sudjeluje u aktivnostima promidžbe i vidljivosti te zatvaranja operativnog programa, prikuplja, unosi, pohranjuje i razvrstava podatke u elektroničkom sustavu operativnog programa, sudjeluje u izradi priručnika o internim procedurama i osigurava odgovarajući revizijski trag, čuvanje dokumenata i evidenciju o provedbi funkcija. Surađuje s korisnicima, drugim ustrojstvenim jedinicama Ministarstva, i Posredničkim tijelom razine 2. Sudjeluje u pripremi podataka za potrebe revizije u nadležnosti Odjela, priprema očitovanja na nacrte prijedloga zakonskih i podzakonskih akata ostalih tijela državne uprave u okviru djelokruga Odjela. Za novo programsko razdoblje, obavlja poslove programiranja u okviru nadležnosti Odjela. Prati domaće i propise Europske unije relevantne za provedbu strukturnih instrumenata/ESI fondova; Obavlja druge stručne poslove koji obuhvaćaju proučavanje i analizu dokumentacije, pripremu planova i predlaganje rješenja problema, uz nadzor i specifične upute nadređenog službenika. Odgovara za zakonitost rada i postupanja, materijalne i financijske resurse s kojima radi, kvalitetno i pravodobno obavljanje svih poslova iz svojeg djelokruga, obavlja druge poslove po uputi i nalogu nadređenih.</w:t>
      </w:r>
    </w:p>
    <w:p w14:paraId="73139E5B" w14:textId="77777777" w:rsidR="00C138B7" w:rsidRPr="007C6BF1" w:rsidRDefault="00C138B7" w:rsidP="00C138B7">
      <w:pPr>
        <w:autoSpaceDE w:val="0"/>
        <w:autoSpaceDN w:val="0"/>
        <w:adjustRightInd w:val="0"/>
        <w:spacing w:after="0" w:line="240" w:lineRule="auto"/>
        <w:jc w:val="both"/>
        <w:rPr>
          <w:rFonts w:ascii="Times New Roman" w:hAnsi="Times New Roman" w:cs="Times New Roman"/>
          <w:color w:val="FF0000"/>
          <w:sz w:val="16"/>
          <w:szCs w:val="16"/>
        </w:rPr>
      </w:pPr>
    </w:p>
    <w:p w14:paraId="2AAE8140" w14:textId="77777777" w:rsidR="00CC6714" w:rsidRPr="008F0F38" w:rsidRDefault="00CC6714" w:rsidP="00CC6714">
      <w:pPr>
        <w:spacing w:after="0" w:line="240" w:lineRule="auto"/>
        <w:jc w:val="both"/>
        <w:rPr>
          <w:rStyle w:val="Zadanifontodlomka1"/>
          <w:rFonts w:ascii="Times New Roman" w:hAnsi="Times New Roman" w:cs="Times New Roman"/>
          <w:b/>
          <w:i/>
          <w:szCs w:val="16"/>
          <w:u w:val="single"/>
        </w:rPr>
      </w:pPr>
      <w:r w:rsidRPr="008F0F38">
        <w:rPr>
          <w:rStyle w:val="Zadanifontodlomka1"/>
          <w:rFonts w:ascii="Times New Roman" w:hAnsi="Times New Roman" w:cs="Times New Roman"/>
          <w:b/>
          <w:i/>
          <w:szCs w:val="16"/>
          <w:u w:val="single"/>
        </w:rPr>
        <w:t>Pravni izvori za pripremu kandidata za testiranje:</w:t>
      </w:r>
    </w:p>
    <w:p w14:paraId="03A12E19" w14:textId="77777777" w:rsidR="00CC6714" w:rsidRPr="00115110" w:rsidRDefault="00CC6714" w:rsidP="00CC6714">
      <w:pPr>
        <w:spacing w:after="0" w:line="240" w:lineRule="auto"/>
        <w:rPr>
          <w:rFonts w:ascii="Times New Roman" w:hAnsi="Times New Roman" w:cs="Times New Roman"/>
          <w:sz w:val="16"/>
          <w:szCs w:val="16"/>
        </w:rPr>
      </w:pPr>
    </w:p>
    <w:p w14:paraId="2BD6D655" w14:textId="77777777" w:rsidR="00EE2C58" w:rsidRPr="00EE2C58" w:rsidRDefault="009D00E1" w:rsidP="00EE2C58">
      <w:pPr>
        <w:spacing w:after="0" w:line="252" w:lineRule="auto"/>
        <w:rPr>
          <w:rFonts w:ascii="Times New Roman" w:hAnsi="Times New Roman" w:cs="Times New Roman"/>
        </w:rPr>
      </w:pPr>
      <w:hyperlink r:id="rId15" w:history="1">
        <w:r w:rsidR="00EE2C58" w:rsidRPr="00EE2C58">
          <w:rPr>
            <w:rStyle w:val="Hiperveza"/>
            <w:rFonts w:ascii="Times New Roman" w:hAnsi="Times New Roman" w:cs="Times New Roman"/>
          </w:rPr>
          <w:t>https://strukturnifondovi.hr/eu-fondovi/eu-fondovi-2021-2027/</w:t>
        </w:r>
      </w:hyperlink>
    </w:p>
    <w:p w14:paraId="6BE94521" w14:textId="77777777" w:rsidR="00EE2C58" w:rsidRPr="00EE2C58" w:rsidRDefault="009D00E1" w:rsidP="00EE2C58">
      <w:pPr>
        <w:spacing w:after="0" w:line="252" w:lineRule="auto"/>
        <w:rPr>
          <w:rFonts w:ascii="Times New Roman" w:hAnsi="Times New Roman" w:cs="Times New Roman"/>
        </w:rPr>
      </w:pPr>
      <w:hyperlink r:id="rId16" w:history="1">
        <w:r w:rsidR="00EE2C58" w:rsidRPr="00EE2C58">
          <w:rPr>
            <w:rStyle w:val="Hiperveza"/>
            <w:rFonts w:ascii="Times New Roman" w:hAnsi="Times New Roman" w:cs="Times New Roman"/>
            <w:color w:val="0000FF"/>
          </w:rPr>
          <w:t>Europski strukturni i investicijski fondovi (strukturnifondovi.hr)</w:t>
        </w:r>
      </w:hyperlink>
    </w:p>
    <w:p w14:paraId="748114D9" w14:textId="77777777" w:rsidR="00EE2C58" w:rsidRDefault="009D00E1" w:rsidP="00EE2C58">
      <w:pPr>
        <w:spacing w:after="0" w:line="252" w:lineRule="auto"/>
        <w:rPr>
          <w:rFonts w:ascii="Times New Roman" w:hAnsi="Times New Roman" w:cs="Times New Roman"/>
        </w:rPr>
      </w:pPr>
      <w:hyperlink r:id="rId17" w:history="1">
        <w:r w:rsidR="00EE2C58" w:rsidRPr="00EE2C58">
          <w:rPr>
            <w:rStyle w:val="Hiperveza"/>
            <w:rFonts w:ascii="Times New Roman" w:hAnsi="Times New Roman" w:cs="Times New Roman"/>
          </w:rPr>
          <w:t>https://strukturnifondovi.hr/eu-fondovi/eu-fondovi-2021-2027/institucionalni-okvir-za-koristenje-fondova-europske-unije-u-republici-hrvatskoj/</w:t>
        </w:r>
      </w:hyperlink>
    </w:p>
    <w:p w14:paraId="07A5E03D" w14:textId="4FB1D68F" w:rsidR="00EE2C58" w:rsidRPr="00EE2C58" w:rsidRDefault="00EE2C58" w:rsidP="00EE2C58">
      <w:pPr>
        <w:spacing w:after="0" w:line="252" w:lineRule="auto"/>
        <w:rPr>
          <w:rFonts w:ascii="Times New Roman" w:hAnsi="Times New Roman" w:cs="Times New Roman"/>
        </w:rPr>
      </w:pPr>
      <w:r w:rsidRPr="00EE2C58">
        <w:rPr>
          <w:rFonts w:ascii="Times New Roman" w:hAnsi="Times New Roman" w:cs="Times New Roman"/>
          <w:color w:val="000000"/>
        </w:rPr>
        <w:t>Uredba o tijelima u sustavu upravljanja i kontrole za provedbu programa iz područja konkurentnosti i kohezije za financijsko razdoblje 2021. – 2027. (NN 96/2022)</w:t>
      </w:r>
    </w:p>
    <w:p w14:paraId="019838D7" w14:textId="388E5775" w:rsidR="00EE2C58" w:rsidRPr="00EE2C58" w:rsidRDefault="00EE2C58" w:rsidP="006E27C5">
      <w:pPr>
        <w:spacing w:after="0" w:line="252" w:lineRule="auto"/>
        <w:rPr>
          <w:rFonts w:ascii="Times New Roman" w:hAnsi="Times New Roman" w:cs="Times New Roman"/>
        </w:rPr>
      </w:pPr>
      <w:r w:rsidRPr="00EE2C58">
        <w:rPr>
          <w:rFonts w:ascii="Times New Roman" w:hAnsi="Times New Roman" w:cs="Times New Roman"/>
          <w:color w:val="0563C1"/>
          <w:u w:val="single"/>
        </w:rPr>
        <w:t xml:space="preserve">Program konkurentnost i kohezija 2021-2027 </w:t>
      </w:r>
      <w:hyperlink r:id="rId18" w:history="1">
        <w:r w:rsidRPr="00EE2C58">
          <w:rPr>
            <w:rStyle w:val="Hiperveza"/>
            <w:rFonts w:ascii="Times New Roman" w:hAnsi="Times New Roman" w:cs="Times New Roman"/>
          </w:rPr>
          <w:t>https://strukturnifondovi.hr/wp-content/uploads/2022/11/PKK-2021-2027.pdf</w:t>
        </w:r>
      </w:hyperlink>
      <w:r w:rsidRPr="00EE2C58">
        <w:rPr>
          <w:rFonts w:ascii="Times New Roman" w:hAnsi="Times New Roman" w:cs="Times New Roman"/>
          <w:color w:val="0563C1"/>
          <w:u w:val="single"/>
        </w:rPr>
        <w:t xml:space="preserve">  </w:t>
      </w:r>
      <w:r w:rsidRPr="00EE2C58">
        <w:rPr>
          <w:rFonts w:ascii="Times New Roman" w:hAnsi="Times New Roman" w:cs="Times New Roman"/>
          <w:color w:val="000000"/>
        </w:rPr>
        <w:t>(samo dio koji se odnosi</w:t>
      </w:r>
      <w:r w:rsidRPr="00EE2C58">
        <w:rPr>
          <w:rFonts w:ascii="Times New Roman" w:hAnsi="Times New Roman" w:cs="Times New Roman"/>
          <w:b/>
          <w:bCs/>
          <w:color w:val="000000"/>
        </w:rPr>
        <w:t xml:space="preserve"> </w:t>
      </w:r>
      <w:r w:rsidRPr="00EE2C58">
        <w:rPr>
          <w:rFonts w:ascii="Times New Roman" w:hAnsi="Times New Roman" w:cs="Times New Roman"/>
          <w:color w:val="000000"/>
        </w:rPr>
        <w:t>na 2.1.1.1. Specifični cilj: RSO2.7. Jačanje zaštite i očuvanja prirode, bioraznolikosti i zelene infrastrukture, među ostalim u urbanim područjima, te smanjenje svih oblika onečišćenja str</w:t>
      </w:r>
      <w:r>
        <w:rPr>
          <w:rFonts w:ascii="Times New Roman" w:hAnsi="Times New Roman" w:cs="Times New Roman"/>
          <w:color w:val="000000"/>
        </w:rPr>
        <w:t>.</w:t>
      </w:r>
      <w:r w:rsidRPr="00EE2C58">
        <w:rPr>
          <w:rFonts w:ascii="Times New Roman" w:hAnsi="Times New Roman" w:cs="Times New Roman"/>
          <w:color w:val="000000"/>
        </w:rPr>
        <w:t xml:space="preserve"> 119-125)</w:t>
      </w:r>
    </w:p>
    <w:p w14:paraId="6F23EA14" w14:textId="77777777" w:rsidR="00EE2C58" w:rsidRDefault="00EE2C58" w:rsidP="00CC6714">
      <w:pPr>
        <w:spacing w:after="0" w:line="240" w:lineRule="auto"/>
        <w:jc w:val="both"/>
        <w:rPr>
          <w:rFonts w:ascii="Times New Roman" w:hAnsi="Times New Roman" w:cs="Times New Roman"/>
          <w:b/>
          <w:sz w:val="16"/>
          <w:szCs w:val="16"/>
        </w:rPr>
      </w:pPr>
    </w:p>
    <w:p w14:paraId="5A1D78B6" w14:textId="77777777" w:rsidR="006E27C5" w:rsidRPr="006E27C5" w:rsidRDefault="006E27C5" w:rsidP="00CC6714">
      <w:pPr>
        <w:spacing w:after="0" w:line="240" w:lineRule="auto"/>
        <w:jc w:val="both"/>
        <w:rPr>
          <w:rFonts w:ascii="Times New Roman" w:hAnsi="Times New Roman" w:cs="Times New Roman"/>
          <w:b/>
          <w:sz w:val="16"/>
          <w:szCs w:val="16"/>
        </w:rPr>
      </w:pPr>
    </w:p>
    <w:p w14:paraId="0205C1AC" w14:textId="6438A5E1" w:rsidR="00F10563" w:rsidRPr="00115110" w:rsidRDefault="00F10563" w:rsidP="00F10563">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Odjel za EU projekte iz područja </w:t>
      </w:r>
      <w:r w:rsidR="00FC396E" w:rsidRPr="00115110">
        <w:rPr>
          <w:rFonts w:ascii="Times New Roman" w:eastAsia="Times New Roman" w:hAnsi="Times New Roman" w:cs="Times New Roman"/>
          <w:b/>
          <w:shd w:val="clear" w:color="auto" w:fill="FFFFFF"/>
          <w:lang w:eastAsia="hr-HR"/>
        </w:rPr>
        <w:t>klime i energetike</w:t>
      </w:r>
      <w:r w:rsidRPr="00115110">
        <w:rPr>
          <w:rFonts w:ascii="Times New Roman" w:eastAsia="Times New Roman" w:hAnsi="Times New Roman" w:cs="Times New Roman"/>
          <w:b/>
          <w:shd w:val="clear" w:color="auto" w:fill="FFFFFF"/>
          <w:lang w:eastAsia="hr-HR"/>
        </w:rPr>
        <w:tab/>
      </w:r>
    </w:p>
    <w:p w14:paraId="199CEBCA" w14:textId="77777777" w:rsidR="00CC6714" w:rsidRPr="00115110" w:rsidRDefault="00CC6714" w:rsidP="00CC6714">
      <w:pPr>
        <w:spacing w:after="0" w:line="240" w:lineRule="auto"/>
        <w:jc w:val="both"/>
        <w:rPr>
          <w:rFonts w:ascii="Times New Roman" w:hAnsi="Times New Roman" w:cs="Times New Roman"/>
          <w:b/>
          <w:sz w:val="16"/>
          <w:szCs w:val="16"/>
        </w:rPr>
      </w:pPr>
    </w:p>
    <w:p w14:paraId="340E5CCE" w14:textId="31AD0515" w:rsidR="00CC6714" w:rsidRPr="00115110" w:rsidRDefault="00CC6714" w:rsidP="004277B7">
      <w:pPr>
        <w:numPr>
          <w:ilvl w:val="0"/>
          <w:numId w:val="5"/>
        </w:numPr>
        <w:spacing w:after="0" w:line="240" w:lineRule="auto"/>
        <w:contextualSpacing/>
        <w:jc w:val="both"/>
        <w:rPr>
          <w:rFonts w:ascii="Times New Roman" w:hAnsi="Times New Roman" w:cs="Times New Roman"/>
          <w:b/>
        </w:rPr>
      </w:pPr>
      <w:r w:rsidRPr="00115110">
        <w:rPr>
          <w:rFonts w:ascii="Times New Roman" w:hAnsi="Times New Roman" w:cs="Times New Roman"/>
          <w:b/>
        </w:rPr>
        <w:t>stručni suradnik - vježbenik - 1 izvršitelj (</w:t>
      </w:r>
      <w:proofErr w:type="spellStart"/>
      <w:r w:rsidRPr="00115110">
        <w:rPr>
          <w:rFonts w:ascii="Times New Roman" w:hAnsi="Times New Roman" w:cs="Times New Roman"/>
          <w:b/>
        </w:rPr>
        <w:t>rbr</w:t>
      </w:r>
      <w:proofErr w:type="spellEnd"/>
      <w:r w:rsidRPr="00115110">
        <w:rPr>
          <w:rFonts w:ascii="Times New Roman" w:hAnsi="Times New Roman" w:cs="Times New Roman"/>
          <w:b/>
        </w:rPr>
        <w:t xml:space="preserve">. </w:t>
      </w:r>
      <w:r w:rsidR="00FC396E" w:rsidRPr="00115110">
        <w:rPr>
          <w:rFonts w:ascii="Times New Roman" w:hAnsi="Times New Roman" w:cs="Times New Roman"/>
          <w:b/>
        </w:rPr>
        <w:t>473</w:t>
      </w:r>
      <w:r w:rsidRPr="00115110">
        <w:rPr>
          <w:rFonts w:ascii="Times New Roman" w:hAnsi="Times New Roman" w:cs="Times New Roman"/>
          <w:b/>
        </w:rPr>
        <w:t>.)</w:t>
      </w:r>
    </w:p>
    <w:p w14:paraId="260B1C0F" w14:textId="77777777" w:rsidR="00CC6714" w:rsidRPr="00115110" w:rsidRDefault="00CC6714" w:rsidP="00CC6714">
      <w:pPr>
        <w:spacing w:after="0" w:line="240" w:lineRule="auto"/>
        <w:jc w:val="both"/>
        <w:rPr>
          <w:rFonts w:ascii="Times New Roman" w:hAnsi="Times New Roman" w:cs="Times New Roman"/>
          <w:sz w:val="16"/>
          <w:szCs w:val="16"/>
          <w:lang w:val="en-US"/>
        </w:rPr>
      </w:pPr>
    </w:p>
    <w:p w14:paraId="13404165" w14:textId="77777777" w:rsidR="00CC6714" w:rsidRPr="00115110" w:rsidRDefault="00CC6714" w:rsidP="00CC6714">
      <w:pPr>
        <w:spacing w:after="0" w:line="240" w:lineRule="auto"/>
        <w:jc w:val="both"/>
        <w:rPr>
          <w:rFonts w:ascii="Times New Roman" w:hAnsi="Times New Roman" w:cs="Times New Roman"/>
          <w:b/>
          <w:i/>
          <w:u w:val="single"/>
          <w:lang w:val="en-US"/>
        </w:rPr>
      </w:pPr>
      <w:proofErr w:type="spellStart"/>
      <w:r w:rsidRPr="00115110">
        <w:rPr>
          <w:rFonts w:ascii="Times New Roman" w:hAnsi="Times New Roman" w:cs="Times New Roman"/>
          <w:b/>
          <w:i/>
          <w:u w:val="single"/>
          <w:lang w:val="en-US"/>
        </w:rPr>
        <w:t>Opis</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poslova</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radnog</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mjesta</w:t>
      </w:r>
      <w:proofErr w:type="spellEnd"/>
      <w:r w:rsidRPr="00115110">
        <w:rPr>
          <w:rFonts w:ascii="Times New Roman" w:hAnsi="Times New Roman" w:cs="Times New Roman"/>
          <w:b/>
          <w:i/>
          <w:u w:val="single"/>
          <w:lang w:val="en-US"/>
        </w:rPr>
        <w:t>:</w:t>
      </w:r>
    </w:p>
    <w:p w14:paraId="3422053A" w14:textId="4D0A32F2" w:rsidR="00261727" w:rsidRPr="00261727" w:rsidRDefault="00261727" w:rsidP="00261727">
      <w:pPr>
        <w:tabs>
          <w:tab w:val="left" w:pos="1615"/>
        </w:tabs>
        <w:spacing w:after="0" w:line="240" w:lineRule="auto"/>
        <w:jc w:val="both"/>
        <w:rPr>
          <w:rFonts w:ascii="Times New Roman" w:hAnsi="Times New Roman" w:cs="Times New Roman"/>
        </w:rPr>
      </w:pPr>
      <w:r w:rsidRPr="00261727">
        <w:rPr>
          <w:rFonts w:ascii="Times New Roman" w:eastAsia="Calibri" w:hAnsi="Times New Roman" w:cs="Times New Roman"/>
        </w:rPr>
        <w:t>Obavlja poslove i zadatke iz djelokruga Odjela. Izrađuje nacrte složenijih izvješća i akata na engleskom i hrvatskom jeziku, prikuplja, obrađuje i analizira složenije podatke na hrvatskom i engleskom jeziku iz djelokruga Odjela, sudjeluje u organizaciji sastanaka i pripremi materijala za sastanke, vodi bilješke sa sastanaka, obavlja složenije stručne poslove koji obuhvaćaju proučavanje, analizu dokumentacije, praćenje provedbe programa i projekata, uz češći nadzor, opće i specifične upute nadređenog službenika. Surađuje sa službenicima tijela uključenih u strukturu upravljanja fondovima Europske unije radi prikupljanja ili razmjene informacija. Za Operativni program Konkurentnost i kohezija 2014-2020. obavlja funkcije Posredničkog tijela razine 1 za prioritete ulaganja koji se odnose na promicanje energetske učinkovitosti i obnovljivih izvora energije i klimatske promjene. Za navedene prioritete ulaganja, u suradnji sa sektorski nadležnim ustrojstvenim jedinicama Ministarstva i Posredničkim tijelom razine 2</w:t>
      </w:r>
      <w:r w:rsidRPr="00261727">
        <w:rPr>
          <w:rFonts w:ascii="Times New Roman" w:hAnsi="Times New Roman" w:cs="Times New Roman"/>
        </w:rPr>
        <w:t xml:space="preserve"> </w:t>
      </w:r>
      <w:r w:rsidRPr="00261727">
        <w:rPr>
          <w:rFonts w:ascii="Times New Roman" w:eastAsia="Calibri" w:hAnsi="Times New Roman" w:cs="Times New Roman"/>
        </w:rPr>
        <w:t xml:space="preserve">prati napredak pripreme projekata, sudjeluje u pripremi dokumentaciju poziva, objavljuje pozive za dostavu projektnih prijedloga i sudjeluje u postupku odabira bespovratnih sredstava. Obavlja i poslove praćenja provedbe projekata i priprema izvješća o pripremi i provedbi projekata, te izvješća o ispunjenju pokazatelja rezultata i neposrednih rezultata, sudjeluje u pripremi Državnog proračuna, upravlja rizicima te provodi aktivnosti prevencije, otkrivanja i ispravljanja nepravilnosti te predlaže mjere za suzbijanje prijevara, sudjeluje u aktivnostima promidžbe i vidljivosti te zatvaranja operativnog programa, prikuplja, unosi, pohranjuje i razvrstava podatke u elektroničkom sustavu operativnog programa, sudjeluje u izradi priručnika o internim procedurama i osigurava odgovarajući revizijski trag, čuvanje dokumenata i evidenciju o provedbi funkcija. </w:t>
      </w:r>
      <w:r w:rsidRPr="00261727">
        <w:rPr>
          <w:rFonts w:ascii="Times New Roman" w:hAnsi="Times New Roman" w:cs="Times New Roman"/>
        </w:rPr>
        <w:t xml:space="preserve">Surađuje s korisnicima, drugim ustrojstvenim jedinicama Ministarstva i Posredničkim tijelom razine 2. Sudjeluje u pripremi podataka za potrebe revizije u nadležnosti Odjela, priprema očitovanja na nacrte prijedloga zakonskih i podzakonskih akata ostalih tijela državne uprave u okviru djelokruga Odjela. Sudjeluje u organizaciji sastanaka i pripremi materijala i bilješki sa sastanaka. Za novo programsko razdoblje, obavlja poslove programiranja u okviru nadležnosti Odjela. </w:t>
      </w:r>
      <w:r w:rsidRPr="00261727">
        <w:rPr>
          <w:rFonts w:ascii="Times New Roman" w:eastAsia="Calibri" w:hAnsi="Times New Roman" w:cs="Times New Roman"/>
        </w:rPr>
        <w:t>Prati domaće i propise Europske unije relevantne za provedbu strukturnih instrumenata/ESI fondova; priprema nacrte izvješća i akata na engleskom i hrvatskom jeziku; izrađuje brojčane, tabelarne i grafičke preglede podataka na engleskom i hrvatskom jeziku. Vodi upravni postupak i rješava u upravnom postupku iz djelokruga Odjela. Odgovoran je za materijalne resurse s kojima radi i ispravnu primjenu metoda rada, postupaka i stručnih tehnika.</w:t>
      </w:r>
      <w:r w:rsidRPr="00261727">
        <w:rPr>
          <w:rFonts w:ascii="Times New Roman" w:hAnsi="Times New Roman" w:cs="Times New Roman"/>
        </w:rPr>
        <w:t xml:space="preserve"> </w:t>
      </w:r>
      <w:r w:rsidRPr="00261727">
        <w:rPr>
          <w:rFonts w:ascii="Times New Roman" w:eastAsia="Calibri" w:hAnsi="Times New Roman" w:cs="Times New Roman"/>
        </w:rPr>
        <w:t>Odgovara za zakonitost rada i postupanja, materijalne i financijske resurse s kojima radi, kvalitetno i pravodobno obavljanje svih poslova iz svojeg djelokruga, obavlja druge poslove po uputi i nalogu nadređenih.</w:t>
      </w:r>
    </w:p>
    <w:p w14:paraId="23198048" w14:textId="77777777" w:rsidR="00CC6714" w:rsidRPr="00FC396E" w:rsidRDefault="00CC6714" w:rsidP="00CC6714">
      <w:pPr>
        <w:autoSpaceDE w:val="0"/>
        <w:autoSpaceDN w:val="0"/>
        <w:adjustRightInd w:val="0"/>
        <w:spacing w:after="0" w:line="240" w:lineRule="auto"/>
        <w:jc w:val="both"/>
        <w:rPr>
          <w:rFonts w:ascii="Times New Roman" w:hAnsi="Times New Roman" w:cs="Times New Roman"/>
          <w:color w:val="FF0000"/>
          <w:sz w:val="16"/>
          <w:szCs w:val="16"/>
        </w:rPr>
      </w:pPr>
    </w:p>
    <w:p w14:paraId="245B13AA" w14:textId="77777777" w:rsidR="00CC6714" w:rsidRPr="008F0F38" w:rsidRDefault="00CC6714" w:rsidP="00CC6714">
      <w:pPr>
        <w:spacing w:after="0" w:line="240" w:lineRule="auto"/>
        <w:jc w:val="both"/>
        <w:rPr>
          <w:rStyle w:val="Zadanifontodlomka1"/>
          <w:rFonts w:ascii="Times New Roman" w:hAnsi="Times New Roman" w:cs="Times New Roman"/>
          <w:b/>
          <w:i/>
          <w:szCs w:val="16"/>
          <w:u w:val="single"/>
        </w:rPr>
      </w:pPr>
      <w:r w:rsidRPr="008F0F38">
        <w:rPr>
          <w:rStyle w:val="Zadanifontodlomka1"/>
          <w:rFonts w:ascii="Times New Roman" w:hAnsi="Times New Roman" w:cs="Times New Roman"/>
          <w:b/>
          <w:i/>
          <w:szCs w:val="16"/>
          <w:u w:val="single"/>
        </w:rPr>
        <w:t>Pravni izvori za pripremu kandidata za testiranje:</w:t>
      </w:r>
    </w:p>
    <w:p w14:paraId="550E1B80" w14:textId="77777777" w:rsidR="00CC6714" w:rsidRPr="00CC6714" w:rsidRDefault="00CC6714" w:rsidP="00CC6714">
      <w:pPr>
        <w:spacing w:after="0" w:line="240" w:lineRule="auto"/>
        <w:rPr>
          <w:rFonts w:ascii="Times New Roman" w:hAnsi="Times New Roman" w:cs="Times New Roman"/>
          <w:color w:val="000000" w:themeColor="text1"/>
          <w:sz w:val="16"/>
          <w:szCs w:val="16"/>
        </w:rPr>
      </w:pPr>
    </w:p>
    <w:p w14:paraId="5E54C3B9" w14:textId="77777777" w:rsidR="00045E59" w:rsidRPr="00CE0028" w:rsidRDefault="009D00E1" w:rsidP="00CE0028">
      <w:pPr>
        <w:spacing w:after="0" w:line="252" w:lineRule="auto"/>
        <w:rPr>
          <w:rFonts w:ascii="Times New Roman" w:hAnsi="Times New Roman" w:cs="Times New Roman"/>
        </w:rPr>
      </w:pPr>
      <w:hyperlink r:id="rId19" w:history="1">
        <w:r w:rsidR="00045E59" w:rsidRPr="00CE0028">
          <w:rPr>
            <w:rStyle w:val="Hiperveza"/>
            <w:rFonts w:ascii="Times New Roman" w:hAnsi="Times New Roman" w:cs="Times New Roman"/>
          </w:rPr>
          <w:t>https://strukturnifondovi.hr/eu-fondovi/eu-fondovi-2021-2027/</w:t>
        </w:r>
      </w:hyperlink>
    </w:p>
    <w:p w14:paraId="74E5865E" w14:textId="77777777" w:rsidR="00045E59" w:rsidRPr="00CE0028" w:rsidRDefault="009D00E1" w:rsidP="00CE0028">
      <w:pPr>
        <w:spacing w:after="0" w:line="252" w:lineRule="auto"/>
        <w:rPr>
          <w:rFonts w:ascii="Times New Roman" w:hAnsi="Times New Roman" w:cs="Times New Roman"/>
        </w:rPr>
      </w:pPr>
      <w:hyperlink r:id="rId20" w:history="1">
        <w:r w:rsidR="00045E59" w:rsidRPr="00CE0028">
          <w:rPr>
            <w:rStyle w:val="Hiperveza"/>
            <w:rFonts w:ascii="Times New Roman" w:hAnsi="Times New Roman" w:cs="Times New Roman"/>
            <w:color w:val="0000FF"/>
          </w:rPr>
          <w:t>Europski strukturni i investicijski fondovi (strukturnifondovi.hr)</w:t>
        </w:r>
      </w:hyperlink>
    </w:p>
    <w:p w14:paraId="2460AF26" w14:textId="77777777" w:rsidR="00045E59" w:rsidRPr="00CE0028" w:rsidRDefault="009D00E1" w:rsidP="00CE0028">
      <w:pPr>
        <w:spacing w:after="0" w:line="252" w:lineRule="auto"/>
        <w:rPr>
          <w:rFonts w:ascii="Times New Roman" w:hAnsi="Times New Roman" w:cs="Times New Roman"/>
        </w:rPr>
      </w:pPr>
      <w:hyperlink r:id="rId21" w:history="1">
        <w:r w:rsidR="00045E59" w:rsidRPr="00CE0028">
          <w:rPr>
            <w:rStyle w:val="Hiperveza"/>
            <w:rFonts w:ascii="Times New Roman" w:hAnsi="Times New Roman" w:cs="Times New Roman"/>
          </w:rPr>
          <w:t>https://strukturnifondovi.hr/eu-fondovi/eu-fondovi-2021-2027/institucionalni-okvir-za-koristenje-fondova-europske-unije-u-republici-hrvatskoj/</w:t>
        </w:r>
      </w:hyperlink>
    </w:p>
    <w:p w14:paraId="2C2C06F8" w14:textId="77777777" w:rsidR="00045E59" w:rsidRPr="00CE0028" w:rsidRDefault="009D00E1" w:rsidP="00CE0028">
      <w:pPr>
        <w:spacing w:after="0" w:line="252" w:lineRule="auto"/>
        <w:rPr>
          <w:rFonts w:ascii="Times New Roman" w:hAnsi="Times New Roman" w:cs="Times New Roman"/>
        </w:rPr>
      </w:pPr>
      <w:hyperlink r:id="rId22" w:history="1">
        <w:r w:rsidR="00045E59" w:rsidRPr="00CE0028">
          <w:rPr>
            <w:rStyle w:val="Hiperveza"/>
            <w:rFonts w:ascii="Times New Roman" w:hAnsi="Times New Roman" w:cs="Times New Roman"/>
          </w:rPr>
          <w:t>https://planoporavka.gov.hr/o-planu/9</w:t>
        </w:r>
      </w:hyperlink>
    </w:p>
    <w:p w14:paraId="30141A7B" w14:textId="77777777" w:rsidR="00045E59" w:rsidRPr="00CE0028" w:rsidRDefault="009D00E1" w:rsidP="00CE0028">
      <w:pPr>
        <w:spacing w:after="0" w:line="252" w:lineRule="auto"/>
        <w:rPr>
          <w:rFonts w:ascii="Times New Roman" w:hAnsi="Times New Roman" w:cs="Times New Roman"/>
        </w:rPr>
      </w:pPr>
      <w:hyperlink r:id="rId23" w:history="1">
        <w:r w:rsidR="00045E59" w:rsidRPr="00CE0028">
          <w:rPr>
            <w:rStyle w:val="Hiperveza"/>
            <w:rFonts w:ascii="Times New Roman" w:hAnsi="Times New Roman" w:cs="Times New Roman"/>
          </w:rPr>
          <w:t>https://planoporavka.gov.hr/o-planu/gospodarstvo/97</w:t>
        </w:r>
      </w:hyperlink>
    </w:p>
    <w:p w14:paraId="0E48B7FA" w14:textId="77777777" w:rsidR="00045E59" w:rsidRPr="00CE0028" w:rsidRDefault="00045E59" w:rsidP="00CE0028">
      <w:pPr>
        <w:spacing w:after="0" w:line="252" w:lineRule="auto"/>
        <w:rPr>
          <w:rFonts w:ascii="Times New Roman" w:hAnsi="Times New Roman" w:cs="Times New Roman"/>
        </w:rPr>
      </w:pPr>
      <w:r w:rsidRPr="00CE0028">
        <w:rPr>
          <w:rFonts w:ascii="Times New Roman" w:hAnsi="Times New Roman" w:cs="Times New Roman"/>
          <w:color w:val="000000"/>
        </w:rPr>
        <w:t>Uredba o tijelima u sustavu upravljanja i kontrole za provedbu programa iz područja konkurentnosti i kohezije za financijsko razdoblje 2021. – 2027. (NN 96/2022)</w:t>
      </w:r>
    </w:p>
    <w:p w14:paraId="0526C1B3" w14:textId="74161B34" w:rsidR="00045E59" w:rsidRPr="00CE0028" w:rsidRDefault="00045E59" w:rsidP="00CE0028">
      <w:pPr>
        <w:spacing w:after="160" w:line="252" w:lineRule="auto"/>
        <w:rPr>
          <w:rFonts w:ascii="Times New Roman" w:hAnsi="Times New Roman" w:cs="Times New Roman"/>
        </w:rPr>
      </w:pPr>
      <w:r w:rsidRPr="00CE0028">
        <w:rPr>
          <w:rFonts w:ascii="Times New Roman" w:hAnsi="Times New Roman" w:cs="Times New Roman"/>
          <w:color w:val="0563C1"/>
          <w:u w:val="single"/>
        </w:rPr>
        <w:t xml:space="preserve">Program konkurentnost i kohezija 2021-2027 </w:t>
      </w:r>
      <w:hyperlink r:id="rId24" w:history="1">
        <w:r w:rsidRPr="00CE0028">
          <w:rPr>
            <w:rStyle w:val="Hiperveza"/>
            <w:rFonts w:ascii="Times New Roman" w:hAnsi="Times New Roman" w:cs="Times New Roman"/>
          </w:rPr>
          <w:t>https://strukturnifondovi.hr/wp-content/uploads/2022/11/PKK-2021-2027.pdf</w:t>
        </w:r>
      </w:hyperlink>
      <w:r w:rsidRPr="00CE0028">
        <w:rPr>
          <w:rFonts w:ascii="Times New Roman" w:hAnsi="Times New Roman" w:cs="Times New Roman"/>
          <w:color w:val="0563C1"/>
          <w:u w:val="single"/>
        </w:rPr>
        <w:t xml:space="preserve"> </w:t>
      </w:r>
      <w:r w:rsidRPr="00CE0028">
        <w:rPr>
          <w:rFonts w:ascii="Times New Roman" w:hAnsi="Times New Roman" w:cs="Times New Roman"/>
          <w:color w:val="0563C1"/>
        </w:rPr>
        <w:t>(</w:t>
      </w:r>
      <w:r w:rsidRPr="00CE0028">
        <w:rPr>
          <w:rFonts w:ascii="Times New Roman" w:hAnsi="Times New Roman" w:cs="Times New Roman"/>
          <w:b/>
          <w:bCs/>
          <w:color w:val="0563C1"/>
        </w:rPr>
        <w:t>samo dio</w:t>
      </w:r>
      <w:r w:rsidRPr="00CE0028">
        <w:rPr>
          <w:rFonts w:ascii="Times New Roman" w:hAnsi="Times New Roman" w:cs="Times New Roman"/>
          <w:color w:val="0563C1"/>
        </w:rPr>
        <w:t xml:space="preserve"> </w:t>
      </w:r>
      <w:r w:rsidRPr="00CE0028">
        <w:rPr>
          <w:rFonts w:ascii="Times New Roman" w:hAnsi="Times New Roman" w:cs="Times New Roman"/>
        </w:rPr>
        <w:t>2.1.1.1. Specifični cilj: RSO2.2. Promicanje obnovljive energije u skladu s Direktivom (EU), Specifični cilj: RSO2.3. Razvoj pametnih energetskih sustava, mreža i skladištenja izvan mreže TEN-E i Specifični cilj: RSO2.4. Promicanje prilagodbe klimatskim promjenama i sprečavanja rizika od katastrofa te otpornosti, uzimajući u obzir pristupe utemeljene na ekosustavima str</w:t>
      </w:r>
      <w:r w:rsidR="00CE0028" w:rsidRPr="00CE0028">
        <w:rPr>
          <w:rFonts w:ascii="Times New Roman" w:hAnsi="Times New Roman" w:cs="Times New Roman"/>
        </w:rPr>
        <w:t>.</w:t>
      </w:r>
      <w:r w:rsidRPr="00CE0028">
        <w:rPr>
          <w:rFonts w:ascii="Times New Roman" w:hAnsi="Times New Roman" w:cs="Times New Roman"/>
        </w:rPr>
        <w:t xml:space="preserve"> 83 - 101)</w:t>
      </w:r>
    </w:p>
    <w:p w14:paraId="7E4FF1C3" w14:textId="77777777" w:rsidR="00045E59" w:rsidRDefault="00045E59" w:rsidP="00356268">
      <w:pPr>
        <w:spacing w:after="0" w:line="240" w:lineRule="auto"/>
        <w:rPr>
          <w:rFonts w:ascii="Times New Roman" w:eastAsia="Times New Roman" w:hAnsi="Times New Roman" w:cs="Times New Roman"/>
          <w:b/>
          <w:color w:val="FF0000"/>
          <w:shd w:val="clear" w:color="auto" w:fill="FFFFFF"/>
          <w:lang w:eastAsia="hr-HR"/>
        </w:rPr>
      </w:pPr>
    </w:p>
    <w:p w14:paraId="093B3522" w14:textId="2793A819" w:rsidR="00CC6714"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lastRenderedPageBreak/>
        <w:t xml:space="preserve">Sektor za </w:t>
      </w:r>
      <w:r w:rsidR="00FC396E" w:rsidRPr="00115110">
        <w:rPr>
          <w:rFonts w:ascii="Times New Roman" w:eastAsia="Times New Roman" w:hAnsi="Times New Roman" w:cs="Times New Roman"/>
          <w:b/>
          <w:shd w:val="clear" w:color="auto" w:fill="FFFFFF"/>
          <w:lang w:eastAsia="hr-HR"/>
        </w:rPr>
        <w:t>pripremu, praćenje i financijsko upravljanje programima u gospodarstvu</w:t>
      </w:r>
      <w:r w:rsidRPr="00115110">
        <w:rPr>
          <w:rFonts w:ascii="Times New Roman" w:eastAsia="Times New Roman" w:hAnsi="Times New Roman" w:cs="Times New Roman"/>
          <w:b/>
          <w:shd w:val="clear" w:color="auto" w:fill="FFFFFF"/>
          <w:lang w:eastAsia="hr-HR"/>
        </w:rPr>
        <w:t xml:space="preserve">       </w:t>
      </w:r>
    </w:p>
    <w:p w14:paraId="347025FF" w14:textId="77777777" w:rsidR="00FC396E" w:rsidRPr="00115110" w:rsidRDefault="00CC6714"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 xml:space="preserve">Služba za </w:t>
      </w:r>
      <w:r w:rsidR="00FC396E" w:rsidRPr="00115110">
        <w:rPr>
          <w:rFonts w:ascii="Times New Roman" w:eastAsia="Times New Roman" w:hAnsi="Times New Roman" w:cs="Times New Roman"/>
          <w:b/>
          <w:shd w:val="clear" w:color="auto" w:fill="FFFFFF"/>
          <w:lang w:eastAsia="hr-HR"/>
        </w:rPr>
        <w:t>praćenje i evaluaciju programa</w:t>
      </w:r>
    </w:p>
    <w:p w14:paraId="3F721CDD" w14:textId="2995236A" w:rsidR="00CC6714" w:rsidRPr="00115110" w:rsidRDefault="00FC396E" w:rsidP="00CC6714">
      <w:pPr>
        <w:spacing w:after="0" w:line="240" w:lineRule="auto"/>
        <w:jc w:val="both"/>
        <w:rPr>
          <w:rFonts w:ascii="Times New Roman" w:eastAsia="Times New Roman" w:hAnsi="Times New Roman" w:cs="Times New Roman"/>
          <w:b/>
          <w:shd w:val="clear" w:color="auto" w:fill="FFFFFF"/>
          <w:lang w:eastAsia="hr-HR"/>
        </w:rPr>
      </w:pPr>
      <w:r w:rsidRPr="00115110">
        <w:rPr>
          <w:rFonts w:ascii="Times New Roman" w:eastAsia="Times New Roman" w:hAnsi="Times New Roman" w:cs="Times New Roman"/>
          <w:b/>
          <w:shd w:val="clear" w:color="auto" w:fill="FFFFFF"/>
          <w:lang w:eastAsia="hr-HR"/>
        </w:rPr>
        <w:t>Odjel za praćenje programa</w:t>
      </w:r>
      <w:r w:rsidR="00CC6714" w:rsidRPr="00115110">
        <w:rPr>
          <w:rFonts w:ascii="Times New Roman" w:eastAsia="Times New Roman" w:hAnsi="Times New Roman" w:cs="Times New Roman"/>
          <w:b/>
          <w:shd w:val="clear" w:color="auto" w:fill="FFFFFF"/>
          <w:lang w:eastAsia="hr-HR"/>
        </w:rPr>
        <w:tab/>
      </w:r>
    </w:p>
    <w:p w14:paraId="17CA1704" w14:textId="77777777" w:rsidR="00CC6714" w:rsidRPr="00115110" w:rsidRDefault="00CC6714" w:rsidP="00CC6714">
      <w:pPr>
        <w:spacing w:after="0" w:line="240" w:lineRule="auto"/>
        <w:jc w:val="both"/>
        <w:rPr>
          <w:rFonts w:ascii="Times New Roman" w:hAnsi="Times New Roman" w:cs="Times New Roman"/>
          <w:b/>
          <w:sz w:val="16"/>
          <w:szCs w:val="16"/>
        </w:rPr>
      </w:pPr>
    </w:p>
    <w:p w14:paraId="3EE1A7EE" w14:textId="4D5BAEAF" w:rsidR="00CC6714" w:rsidRPr="00115110" w:rsidRDefault="00CC6714" w:rsidP="004277B7">
      <w:pPr>
        <w:numPr>
          <w:ilvl w:val="0"/>
          <w:numId w:val="5"/>
        </w:numPr>
        <w:spacing w:after="0" w:line="240" w:lineRule="auto"/>
        <w:contextualSpacing/>
        <w:jc w:val="both"/>
        <w:rPr>
          <w:rFonts w:ascii="Times New Roman" w:hAnsi="Times New Roman" w:cs="Times New Roman"/>
          <w:b/>
        </w:rPr>
      </w:pPr>
      <w:r w:rsidRPr="00115110">
        <w:rPr>
          <w:rFonts w:ascii="Times New Roman" w:hAnsi="Times New Roman" w:cs="Times New Roman"/>
          <w:b/>
        </w:rPr>
        <w:t>stručni suradnik - vježbenik - 1 izvršitelj (</w:t>
      </w:r>
      <w:proofErr w:type="spellStart"/>
      <w:r w:rsidRPr="00115110">
        <w:rPr>
          <w:rFonts w:ascii="Times New Roman" w:hAnsi="Times New Roman" w:cs="Times New Roman"/>
          <w:b/>
        </w:rPr>
        <w:t>rbr</w:t>
      </w:r>
      <w:proofErr w:type="spellEnd"/>
      <w:r w:rsidRPr="00115110">
        <w:rPr>
          <w:rFonts w:ascii="Times New Roman" w:hAnsi="Times New Roman" w:cs="Times New Roman"/>
          <w:b/>
        </w:rPr>
        <w:t xml:space="preserve">. </w:t>
      </w:r>
      <w:r w:rsidR="00FC396E" w:rsidRPr="00115110">
        <w:rPr>
          <w:rFonts w:ascii="Times New Roman" w:hAnsi="Times New Roman" w:cs="Times New Roman"/>
          <w:b/>
        </w:rPr>
        <w:t>515</w:t>
      </w:r>
      <w:r w:rsidRPr="00115110">
        <w:rPr>
          <w:rFonts w:ascii="Times New Roman" w:hAnsi="Times New Roman" w:cs="Times New Roman"/>
          <w:b/>
        </w:rPr>
        <w:t>.)</w:t>
      </w:r>
    </w:p>
    <w:p w14:paraId="71F42721" w14:textId="77777777" w:rsidR="00CC6714" w:rsidRPr="00115110" w:rsidRDefault="00CC6714" w:rsidP="00CC6714">
      <w:pPr>
        <w:spacing w:after="0" w:line="240" w:lineRule="auto"/>
        <w:jc w:val="both"/>
        <w:rPr>
          <w:rFonts w:ascii="Times New Roman" w:hAnsi="Times New Roman" w:cs="Times New Roman"/>
          <w:sz w:val="16"/>
          <w:szCs w:val="16"/>
          <w:lang w:val="en-US"/>
        </w:rPr>
      </w:pPr>
    </w:p>
    <w:p w14:paraId="3E8E1CBE" w14:textId="77777777" w:rsidR="00CC6714" w:rsidRPr="00115110" w:rsidRDefault="00CC6714" w:rsidP="00CC6714">
      <w:pPr>
        <w:spacing w:after="0" w:line="240" w:lineRule="auto"/>
        <w:jc w:val="both"/>
        <w:rPr>
          <w:rFonts w:ascii="Times New Roman" w:hAnsi="Times New Roman" w:cs="Times New Roman"/>
          <w:b/>
          <w:i/>
          <w:u w:val="single"/>
          <w:lang w:val="en-US"/>
        </w:rPr>
      </w:pPr>
      <w:proofErr w:type="spellStart"/>
      <w:r w:rsidRPr="00115110">
        <w:rPr>
          <w:rFonts w:ascii="Times New Roman" w:hAnsi="Times New Roman" w:cs="Times New Roman"/>
          <w:b/>
          <w:i/>
          <w:u w:val="single"/>
          <w:lang w:val="en-US"/>
        </w:rPr>
        <w:t>Opis</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poslova</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radnog</w:t>
      </w:r>
      <w:proofErr w:type="spellEnd"/>
      <w:r w:rsidRPr="00115110">
        <w:rPr>
          <w:rFonts w:ascii="Times New Roman" w:hAnsi="Times New Roman" w:cs="Times New Roman"/>
          <w:b/>
          <w:i/>
          <w:u w:val="single"/>
          <w:lang w:val="en-US"/>
        </w:rPr>
        <w:t xml:space="preserve"> </w:t>
      </w:r>
      <w:proofErr w:type="spellStart"/>
      <w:r w:rsidRPr="00115110">
        <w:rPr>
          <w:rFonts w:ascii="Times New Roman" w:hAnsi="Times New Roman" w:cs="Times New Roman"/>
          <w:b/>
          <w:i/>
          <w:u w:val="single"/>
          <w:lang w:val="en-US"/>
        </w:rPr>
        <w:t>mjesta</w:t>
      </w:r>
      <w:proofErr w:type="spellEnd"/>
      <w:r w:rsidRPr="00115110">
        <w:rPr>
          <w:rFonts w:ascii="Times New Roman" w:hAnsi="Times New Roman" w:cs="Times New Roman"/>
          <w:b/>
          <w:i/>
          <w:u w:val="single"/>
          <w:lang w:val="en-US"/>
        </w:rPr>
        <w:t>:</w:t>
      </w:r>
    </w:p>
    <w:p w14:paraId="577C6512" w14:textId="77777777" w:rsidR="00261727" w:rsidRPr="00261727" w:rsidRDefault="00261727" w:rsidP="00261727">
      <w:pPr>
        <w:spacing w:afterLines="20" w:after="48" w:line="240" w:lineRule="auto"/>
        <w:jc w:val="both"/>
        <w:rPr>
          <w:rFonts w:ascii="Times New Roman" w:hAnsi="Times New Roman" w:cs="Times New Roman"/>
        </w:rPr>
      </w:pPr>
      <w:r w:rsidRPr="00261727">
        <w:rPr>
          <w:rFonts w:ascii="Times New Roman" w:hAnsi="Times New Roman" w:cs="Times New Roman"/>
        </w:rPr>
        <w:t xml:space="preserve">Sudjeluje u pripremi složenijih nacrta izvješća i akata na hrvatskom i engleskom  jeziku iz djelokruga odjela; analizira podatke iz djelokruga odjela; sudjeluje u organizaciji sastanaka i pripremi materijala za sastanke, vodi bilješke sa sastanaka; sudjeluje u pripremi kvartalnih, godišnjih i završnih izvješća, prikuplja informacije za potrebe nadzora provedbe operacija i relevantnih tematskih ciljeva te sudjeluje u analizi izvršenja i učinkovitosti mjera/prioriteta; sudjeluje u pripremi fizičkih pokazatelja i metodologije praćenja ostvarenja fizičkih pokazatelja operativnog programa; unosi odgovarajuće podatke u MIS; sudjeluje u praćenju utvrđenih mjera, uvjeta i planova provedbe prioritetnih osi operativnih programa; sudjeluje u praćenju ostvarenja financijskih pokazatelja relevantnih prioritetnih osi operativnog programa i pripremi izvještaja o ostvarenju pokazatelja, kao i dokumenata za odbor za praćenje programa i ostala tijela;  neposredno obavlja manje složenije poslove iz djelokruga odjela uz povremeni nadzor te opće i specifične upute nadređenog službenika; izvještava o nepravilnostima i rizicima u korištenju sredstava iz ESI fondova  te osigurava odgovarajući revizijski trag za poslove u svojoj nadležnosti;  obavezno sudjeluje u edukacijama potrebnim za pripremu i provedbu projekata iz ESI fondova; </w:t>
      </w:r>
      <w:r w:rsidRPr="00261727">
        <w:rPr>
          <w:rFonts w:ascii="Times New Roman" w:hAnsi="Times New Roman" w:cs="Times New Roman"/>
          <w:color w:val="000000"/>
        </w:rPr>
        <w:t xml:space="preserve"> sudjeluje u postupku provođenja revizija od strane ovlaštenih tijela; analizira i sudjeluje u rješavanju preporuka revizorskih izvješća; izvještava o mogućim nepravilnostima; ukazuje/izvještava o mogućim rizicima u sustavu; obavezno sudjeluje u edukacijama potrebnim za pripremu i provedbu projekata iz ESI fondova; Odgovara za zakonitost rada i postupanja, materijalne i financijske resurse s kojima radi, kvalitetno i pravodobno obavljanje svih poslova iz svojeg djelokruga, obavlja druge poslove po uputi i nalogu nadređenih.</w:t>
      </w:r>
    </w:p>
    <w:p w14:paraId="6CF17352" w14:textId="77777777" w:rsidR="00CC6714" w:rsidRPr="00FC396E" w:rsidRDefault="00CC6714" w:rsidP="00CC6714">
      <w:pPr>
        <w:autoSpaceDE w:val="0"/>
        <w:autoSpaceDN w:val="0"/>
        <w:adjustRightInd w:val="0"/>
        <w:spacing w:after="0" w:line="240" w:lineRule="auto"/>
        <w:jc w:val="both"/>
        <w:rPr>
          <w:rFonts w:ascii="Times New Roman" w:hAnsi="Times New Roman" w:cs="Times New Roman"/>
          <w:color w:val="FF0000"/>
          <w:sz w:val="16"/>
          <w:szCs w:val="16"/>
        </w:rPr>
      </w:pPr>
    </w:p>
    <w:p w14:paraId="05E209E1" w14:textId="77777777" w:rsidR="00CC6714" w:rsidRPr="00635E49" w:rsidRDefault="00CC6714" w:rsidP="00CC6714">
      <w:pPr>
        <w:spacing w:after="0" w:line="240" w:lineRule="auto"/>
        <w:jc w:val="both"/>
        <w:rPr>
          <w:rStyle w:val="Zadanifontodlomka1"/>
          <w:rFonts w:ascii="Times New Roman" w:hAnsi="Times New Roman" w:cs="Times New Roman"/>
          <w:b/>
          <w:i/>
          <w:szCs w:val="16"/>
          <w:u w:val="single"/>
        </w:rPr>
      </w:pPr>
      <w:r w:rsidRPr="00635E49">
        <w:rPr>
          <w:rStyle w:val="Zadanifontodlomka1"/>
          <w:rFonts w:ascii="Times New Roman" w:hAnsi="Times New Roman" w:cs="Times New Roman"/>
          <w:b/>
          <w:i/>
          <w:szCs w:val="16"/>
          <w:u w:val="single"/>
        </w:rPr>
        <w:t>Pravni izvori za pripremu kandidata za testiranje:</w:t>
      </w:r>
    </w:p>
    <w:p w14:paraId="4BA19E3B" w14:textId="77777777" w:rsidR="00CC6714" w:rsidRPr="00FC396E" w:rsidRDefault="00CC6714" w:rsidP="00CC6714">
      <w:pPr>
        <w:spacing w:after="0" w:line="240" w:lineRule="auto"/>
        <w:rPr>
          <w:rFonts w:ascii="Times New Roman" w:hAnsi="Times New Roman" w:cs="Times New Roman"/>
          <w:color w:val="FF0000"/>
          <w:sz w:val="16"/>
          <w:szCs w:val="16"/>
        </w:rPr>
      </w:pPr>
    </w:p>
    <w:p w14:paraId="65F4049C" w14:textId="77777777" w:rsidR="00B2160A" w:rsidRPr="00B2160A" w:rsidRDefault="00B2160A" w:rsidP="00B2160A">
      <w:pPr>
        <w:spacing w:after="0"/>
        <w:jc w:val="both"/>
        <w:rPr>
          <w:rStyle w:val="Hiperveza"/>
          <w:rFonts w:ascii="Times New Roman" w:eastAsia="Times New Roman" w:hAnsi="Times New Roman" w:cs="Times New Roman"/>
          <w:color w:val="auto"/>
          <w:u w:val="none"/>
        </w:rPr>
      </w:pPr>
      <w:r w:rsidRPr="00B2160A">
        <w:rPr>
          <w:rFonts w:ascii="Times New Roman" w:eastAsia="Times New Roman" w:hAnsi="Times New Roman" w:cs="Times New Roman"/>
        </w:rPr>
        <w:t xml:space="preserve">Uredba (EU) 2021/1060 Europskog parlamenta i Vijeća od 24. lipnja 2021. (preambula, čl. 2, st. 1-19, čl. 5) - </w:t>
      </w:r>
      <w:hyperlink r:id="rId25" w:history="1">
        <w:r w:rsidRPr="00B2160A">
          <w:rPr>
            <w:rStyle w:val="Hiperveza"/>
            <w:rFonts w:ascii="Times New Roman" w:eastAsia="Times New Roman" w:hAnsi="Times New Roman" w:cs="Times New Roman"/>
          </w:rPr>
          <w:t>https://eur-lex.europa.eu/legal-content/HR/TXT/PDF/?uri=CELEX:32021R1060</w:t>
        </w:r>
      </w:hyperlink>
    </w:p>
    <w:p w14:paraId="5D61CEE1" w14:textId="77777777" w:rsidR="00B2160A" w:rsidRPr="00B2160A" w:rsidRDefault="00B2160A" w:rsidP="00B2160A">
      <w:pPr>
        <w:spacing w:after="0"/>
        <w:jc w:val="both"/>
        <w:rPr>
          <w:rStyle w:val="Hiperveza"/>
          <w:rFonts w:ascii="Times New Roman" w:eastAsia="Times New Roman" w:hAnsi="Times New Roman" w:cs="Times New Roman"/>
          <w:color w:val="auto"/>
          <w:u w:val="none"/>
        </w:rPr>
      </w:pPr>
      <w:r w:rsidRPr="00B2160A">
        <w:rPr>
          <w:rStyle w:val="Hiperveza"/>
          <w:rFonts w:ascii="Times New Roman" w:eastAsia="Times New Roman" w:hAnsi="Times New Roman" w:cs="Times New Roman"/>
          <w:color w:val="auto"/>
          <w:u w:val="none"/>
        </w:rPr>
        <w:t xml:space="preserve">Zakon o institucionalnom okviru za korištenje fondova Europske unije u Republici Hrvatskoj, Narodne novine broj 116/2021, </w:t>
      </w:r>
    </w:p>
    <w:p w14:paraId="0C4A7165" w14:textId="77777777" w:rsidR="00B2160A" w:rsidRPr="00B2160A" w:rsidRDefault="00B2160A" w:rsidP="00B2160A">
      <w:pPr>
        <w:spacing w:after="0"/>
        <w:jc w:val="both"/>
        <w:rPr>
          <w:rStyle w:val="Hiperveza"/>
          <w:rFonts w:ascii="Times New Roman" w:eastAsia="Times New Roman" w:hAnsi="Times New Roman" w:cs="Times New Roman"/>
          <w:color w:val="auto"/>
          <w:u w:val="none"/>
        </w:rPr>
      </w:pPr>
      <w:r w:rsidRPr="00B2160A">
        <w:rPr>
          <w:rStyle w:val="Hiperveza"/>
          <w:rFonts w:ascii="Times New Roman" w:eastAsia="Times New Roman" w:hAnsi="Times New Roman" w:cs="Times New Roman"/>
          <w:color w:val="auto"/>
          <w:u w:val="none"/>
        </w:rPr>
        <w:t>Uredba o tijelima u sustavu upravljanja i kontrole za provedbu programa iz  područja konkurentnosti i kohezije za financijsko razdoblje 2021.-2027., Narodne novine broj 96/2022,</w:t>
      </w:r>
    </w:p>
    <w:p w14:paraId="1EECF980" w14:textId="77777777" w:rsidR="00B2160A" w:rsidRDefault="00B2160A" w:rsidP="00B2160A">
      <w:pPr>
        <w:spacing w:after="0"/>
        <w:jc w:val="both"/>
        <w:rPr>
          <w:rFonts w:ascii="Times New Roman" w:eastAsia="Times New Roman" w:hAnsi="Times New Roman" w:cs="Times New Roman"/>
        </w:rPr>
      </w:pPr>
      <w:r w:rsidRPr="00B2160A">
        <w:rPr>
          <w:rFonts w:ascii="Times New Roman" w:eastAsia="Times New Roman" w:hAnsi="Times New Roman" w:cs="Times New Roman"/>
        </w:rPr>
        <w:t>Zakon o poticanju razvoja malog gospodarstva, Narodne novine broj 29/2002, 63/07, 53/2012, 56/2013, 121/2016</w:t>
      </w:r>
    </w:p>
    <w:p w14:paraId="6CEBAB53" w14:textId="77777777" w:rsidR="00635E49" w:rsidRPr="00635E49" w:rsidRDefault="00381318" w:rsidP="00635E49">
      <w:pPr>
        <w:spacing w:after="0"/>
        <w:ind w:right="-284"/>
        <w:jc w:val="both"/>
        <w:rPr>
          <w:rFonts w:ascii="Times New Roman" w:eastAsia="Times New Roman" w:hAnsi="Times New Roman" w:cs="Times New Roman"/>
        </w:rPr>
      </w:pPr>
      <w:r w:rsidRPr="00635E49">
        <w:rPr>
          <w:rFonts w:ascii="Times New Roman" w:eastAsia="Times New Roman" w:hAnsi="Times New Roman" w:cs="Times New Roman"/>
        </w:rPr>
        <w:t xml:space="preserve">Nacionalni plan oporavka i otpornosti 2021.-2026 </w:t>
      </w:r>
      <w:hyperlink r:id="rId26" w:history="1">
        <w:r w:rsidRPr="00635E49">
          <w:rPr>
            <w:rFonts w:ascii="Times New Roman" w:eastAsia="Times New Roman" w:hAnsi="Times New Roman" w:cs="Times New Roman"/>
            <w:color w:val="0563C1" w:themeColor="hyperlink"/>
            <w:u w:val="single"/>
          </w:rPr>
          <w:t>https://planoporavka.gov.hr/dokumenti-113/113</w:t>
        </w:r>
      </w:hyperlink>
      <w:r w:rsidRPr="00635E49">
        <w:rPr>
          <w:rFonts w:ascii="Times New Roman" w:eastAsia="Times New Roman" w:hAnsi="Times New Roman" w:cs="Times New Roman"/>
        </w:rPr>
        <w:t xml:space="preserve">, </w:t>
      </w:r>
      <w:hyperlink r:id="rId27" w:history="1">
        <w:r w:rsidRPr="00635E49">
          <w:rPr>
            <w:rFonts w:ascii="Times New Roman" w:eastAsia="Times New Roman" w:hAnsi="Times New Roman" w:cs="Times New Roman"/>
            <w:u w:val="single"/>
          </w:rPr>
          <w:t>Prezentacija NPOO - Gospodarstvo</w:t>
        </w:r>
      </w:hyperlink>
      <w:r w:rsidRPr="00635E49">
        <w:rPr>
          <w:rFonts w:ascii="Times New Roman" w:eastAsia="Times New Roman" w:hAnsi="Times New Roman" w:cs="Times New Roman"/>
        </w:rPr>
        <w:t>_</w:t>
      </w:r>
      <w:hyperlink r:id="rId28" w:history="1">
        <w:r w:rsidRPr="00635E49">
          <w:rPr>
            <w:rFonts w:ascii="Times New Roman" w:eastAsia="Times New Roman" w:hAnsi="Times New Roman" w:cs="Times New Roman"/>
            <w:color w:val="0563C1" w:themeColor="hyperlink"/>
            <w:u w:val="single"/>
          </w:rPr>
          <w:t>https://planoporavka.gov.hr/UserDocsImages/dokumenti/NPOO%20-%20Gospodarstvo%20-%20prezentacija.pdf?vel=634435</w:t>
        </w:r>
      </w:hyperlink>
    </w:p>
    <w:p w14:paraId="3395EC0E" w14:textId="77777777" w:rsidR="00B2160A" w:rsidRPr="00B2160A" w:rsidRDefault="00B2160A" w:rsidP="00B2160A">
      <w:pPr>
        <w:spacing w:after="0"/>
        <w:jc w:val="both"/>
        <w:rPr>
          <w:rFonts w:ascii="Times New Roman" w:hAnsi="Times New Roman" w:cs="Times New Roman"/>
        </w:rPr>
      </w:pPr>
      <w:r w:rsidRPr="00B2160A">
        <w:rPr>
          <w:rFonts w:ascii="Times New Roman" w:eastAsia="Times New Roman" w:hAnsi="Times New Roman" w:cs="Times New Roman"/>
        </w:rPr>
        <w:t xml:space="preserve">Program Konkurentnost i kohezija 2021.-2027, 1. Programska strategija: glavni izazovi i odgovori politike, Tablica 1, </w:t>
      </w:r>
      <w:r w:rsidRPr="00B2160A">
        <w:rPr>
          <w:rFonts w:ascii="Times New Roman" w:eastAsia="Times New Roman" w:hAnsi="Times New Roman" w:cs="Times New Roman"/>
          <w:u w:val="single"/>
        </w:rPr>
        <w:t>str. 22-26</w:t>
      </w:r>
      <w:r w:rsidRPr="00B2160A">
        <w:rPr>
          <w:rFonts w:ascii="Times New Roman" w:eastAsia="Times New Roman" w:hAnsi="Times New Roman" w:cs="Times New Roman"/>
        </w:rPr>
        <w:t xml:space="preserve"> ) </w:t>
      </w:r>
      <w:hyperlink r:id="rId29" w:history="1">
        <w:r w:rsidRPr="00B2160A">
          <w:rPr>
            <w:rStyle w:val="Hiperveza"/>
            <w:rFonts w:ascii="Times New Roman" w:eastAsia="Times New Roman" w:hAnsi="Times New Roman" w:cs="Times New Roman"/>
          </w:rPr>
          <w:t>https://strukturnifondovi.hr/program-konkurentnost-i-kohezija-2021-2027/</w:t>
        </w:r>
      </w:hyperlink>
    </w:p>
    <w:p w14:paraId="2E052BA8" w14:textId="77777777" w:rsidR="006E7E9A" w:rsidRPr="00CC6714" w:rsidRDefault="006E7E9A" w:rsidP="00123DE6">
      <w:pPr>
        <w:spacing w:after="0"/>
        <w:rPr>
          <w:rFonts w:ascii="Times New Roman" w:eastAsia="Calibri" w:hAnsi="Times New Roman" w:cs="Times New Roman"/>
          <w:color w:val="FF0000"/>
          <w:lang w:eastAsia="hr-HR"/>
        </w:rPr>
      </w:pPr>
    </w:p>
    <w:p w14:paraId="1768A1D4" w14:textId="77777777" w:rsidR="008B7900" w:rsidRPr="00FC396E" w:rsidRDefault="008B7900" w:rsidP="008B7900">
      <w:pPr>
        <w:spacing w:after="0" w:line="252" w:lineRule="auto"/>
        <w:jc w:val="center"/>
        <w:rPr>
          <w:rFonts w:ascii="Times New Roman" w:hAnsi="Times New Roman" w:cs="Times New Roman"/>
          <w:b/>
          <w:bCs/>
          <w:i/>
          <w:u w:val="single"/>
        </w:rPr>
      </w:pPr>
      <w:r w:rsidRPr="00FC396E">
        <w:rPr>
          <w:rFonts w:ascii="Times New Roman" w:hAnsi="Times New Roman" w:cs="Times New Roman"/>
          <w:b/>
          <w:bCs/>
          <w:i/>
          <w:u w:val="single"/>
        </w:rPr>
        <w:t>Sadržaj i način testiranja</w:t>
      </w:r>
    </w:p>
    <w:p w14:paraId="2414F4AB" w14:textId="77777777" w:rsidR="008B7900" w:rsidRPr="00FC396E" w:rsidRDefault="008B7900" w:rsidP="008B7900">
      <w:pPr>
        <w:spacing w:after="0" w:line="252" w:lineRule="auto"/>
        <w:jc w:val="center"/>
        <w:rPr>
          <w:rFonts w:ascii="Times New Roman" w:hAnsi="Times New Roman" w:cs="Times New Roman"/>
          <w:bCs/>
          <w:sz w:val="18"/>
          <w:szCs w:val="18"/>
        </w:rPr>
      </w:pPr>
    </w:p>
    <w:p w14:paraId="52FB15DE" w14:textId="77777777" w:rsidR="008B7900" w:rsidRPr="00FC396E" w:rsidRDefault="008B7900" w:rsidP="00F31809">
      <w:pPr>
        <w:spacing w:after="0" w:line="240" w:lineRule="auto"/>
        <w:jc w:val="both"/>
        <w:rPr>
          <w:rFonts w:ascii="Times New Roman" w:hAnsi="Times New Roman" w:cs="Times New Roman"/>
          <w:bCs/>
        </w:rPr>
      </w:pPr>
      <w:r w:rsidRPr="00FC396E">
        <w:rPr>
          <w:rFonts w:ascii="Times New Roman" w:hAnsi="Times New Roman" w:cs="Times New Roman"/>
          <w:bCs/>
        </w:rPr>
        <w:t>Provjera znanja, sposobnosti i vještina kandidata te rezultata u dosadašnjem radu utvrđuje se putem testiranja i razgovora (intervjua) Komisije s kandidatima. Testiranje se sastoji od provjere znanja, sposobnosti i vještina bitnih za obavljanje poslova radnog mjesta. Provjera znanja, sposobnosti i vještina vrednuje se bodovima od 0 do 10. Bodovi se mogu utvrditi decimalnim brojem, najviše na dvije decimale. Smatra se da je kandidat zadovoljio na provedenoj provjeri znanja, sposobnosti i vještina</w:t>
      </w:r>
      <w:r w:rsidR="006004FF" w:rsidRPr="00FC396E">
        <w:rPr>
          <w:rFonts w:ascii="Times New Roman" w:hAnsi="Times New Roman" w:cs="Times New Roman"/>
          <w:bCs/>
        </w:rPr>
        <w:t xml:space="preserve"> ako je na istoj dobio najmanje 5 bodova. Kandidat koji ne zadovolji na provedenoj provjeri ne može sudjelovati u daljnjem postupku.</w:t>
      </w:r>
    </w:p>
    <w:p w14:paraId="0582C603" w14:textId="77777777" w:rsidR="006004FF" w:rsidRPr="00FC396E" w:rsidRDefault="006004FF" w:rsidP="00F31809">
      <w:pPr>
        <w:spacing w:after="0" w:line="240" w:lineRule="auto"/>
        <w:jc w:val="both"/>
        <w:rPr>
          <w:rFonts w:ascii="Times New Roman" w:hAnsi="Times New Roman" w:cs="Times New Roman"/>
          <w:bCs/>
        </w:rPr>
      </w:pPr>
      <w:r w:rsidRPr="00FC396E">
        <w:rPr>
          <w:rFonts w:ascii="Times New Roman" w:hAnsi="Times New Roman" w:cs="Times New Roman"/>
          <w:bCs/>
        </w:rPr>
        <w:t>Na razgovor (intervju) pozvat će se kandidati koji su ostvarili ukupno najviše bodova na testiranju.</w:t>
      </w:r>
    </w:p>
    <w:p w14:paraId="04F304D6" w14:textId="77777777" w:rsidR="006004FF" w:rsidRPr="00FC396E" w:rsidRDefault="006004FF" w:rsidP="00F31809">
      <w:pPr>
        <w:spacing w:after="0" w:line="240" w:lineRule="auto"/>
        <w:jc w:val="both"/>
        <w:rPr>
          <w:rFonts w:ascii="Times New Roman" w:hAnsi="Times New Roman" w:cs="Times New Roman"/>
          <w:bCs/>
        </w:rPr>
      </w:pPr>
      <w:r w:rsidRPr="00FC396E">
        <w:rPr>
          <w:rFonts w:ascii="Times New Roman" w:hAnsi="Times New Roman" w:cs="Times New Roman"/>
          <w:bCs/>
        </w:rPr>
        <w:lastRenderedPageBreak/>
        <w:t>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w:t>
      </w:r>
    </w:p>
    <w:p w14:paraId="7A0D2B81" w14:textId="77777777" w:rsidR="00B86D27" w:rsidRPr="00FC396E" w:rsidRDefault="006004FF" w:rsidP="00943C11">
      <w:pPr>
        <w:spacing w:after="0" w:line="240" w:lineRule="auto"/>
        <w:jc w:val="both"/>
        <w:rPr>
          <w:rFonts w:ascii="Times New Roman" w:hAnsi="Times New Roman" w:cs="Times New Roman"/>
        </w:rPr>
      </w:pPr>
      <w:r w:rsidRPr="00FC396E">
        <w:rPr>
          <w:rFonts w:ascii="Times New Roman" w:hAnsi="Times New Roman" w:cs="Times New Roman"/>
          <w:bCs/>
        </w:rPr>
        <w:t>Nakon provedenog intervjua Komisija utvrđuje rang-listu kandidata prema ukupnom broju bodova ostvarenih na testiranju i intervjuu.</w:t>
      </w:r>
    </w:p>
    <w:p w14:paraId="664AE2AE" w14:textId="77777777" w:rsidR="00973E1E" w:rsidRPr="00FC396E" w:rsidRDefault="00973E1E" w:rsidP="00943C11">
      <w:pPr>
        <w:spacing w:after="0" w:line="240" w:lineRule="auto"/>
        <w:jc w:val="both"/>
        <w:rPr>
          <w:rFonts w:ascii="Times New Roman" w:hAnsi="Times New Roman" w:cs="Times New Roman"/>
        </w:rPr>
      </w:pPr>
    </w:p>
    <w:p w14:paraId="61E71FED" w14:textId="77777777" w:rsidR="00193730" w:rsidRPr="00FC396E" w:rsidRDefault="00193730" w:rsidP="00116B55">
      <w:pPr>
        <w:spacing w:after="0" w:line="240" w:lineRule="auto"/>
        <w:jc w:val="center"/>
        <w:rPr>
          <w:rFonts w:ascii="Times New Roman" w:hAnsi="Times New Roman" w:cs="Times New Roman"/>
        </w:rPr>
      </w:pPr>
    </w:p>
    <w:p w14:paraId="7AC0A474" w14:textId="77777777" w:rsidR="00116B55" w:rsidRPr="00FC396E" w:rsidRDefault="00116B55" w:rsidP="00116B55">
      <w:pPr>
        <w:spacing w:after="0" w:line="240" w:lineRule="auto"/>
        <w:jc w:val="center"/>
        <w:rPr>
          <w:rFonts w:ascii="Times New Roman" w:hAnsi="Times New Roman" w:cs="Times New Roman"/>
          <w:b/>
          <w:i/>
          <w:u w:val="single"/>
        </w:rPr>
      </w:pPr>
      <w:r w:rsidRPr="00FC396E">
        <w:rPr>
          <w:rFonts w:ascii="Times New Roman" w:hAnsi="Times New Roman" w:cs="Times New Roman"/>
          <w:b/>
          <w:i/>
          <w:u w:val="single"/>
        </w:rPr>
        <w:t>Podaci o plać</w:t>
      </w:r>
      <w:r w:rsidR="00725816" w:rsidRPr="00FC396E">
        <w:rPr>
          <w:rFonts w:ascii="Times New Roman" w:hAnsi="Times New Roman" w:cs="Times New Roman"/>
          <w:b/>
          <w:i/>
          <w:u w:val="single"/>
        </w:rPr>
        <w:t>i</w:t>
      </w:r>
      <w:r w:rsidR="00912BEA" w:rsidRPr="00FC396E">
        <w:rPr>
          <w:rFonts w:ascii="Times New Roman" w:hAnsi="Times New Roman" w:cs="Times New Roman"/>
          <w:b/>
          <w:i/>
          <w:u w:val="single"/>
        </w:rPr>
        <w:t xml:space="preserve"> radn</w:t>
      </w:r>
      <w:r w:rsidR="00BE1B56" w:rsidRPr="00FC396E">
        <w:rPr>
          <w:rFonts w:ascii="Times New Roman" w:hAnsi="Times New Roman" w:cs="Times New Roman"/>
          <w:b/>
          <w:i/>
          <w:u w:val="single"/>
        </w:rPr>
        <w:t>og</w:t>
      </w:r>
      <w:r w:rsidR="00912BEA" w:rsidRPr="00FC396E">
        <w:rPr>
          <w:rFonts w:ascii="Times New Roman" w:hAnsi="Times New Roman" w:cs="Times New Roman"/>
          <w:b/>
          <w:i/>
          <w:u w:val="single"/>
        </w:rPr>
        <w:t xml:space="preserve"> mjesta</w:t>
      </w:r>
      <w:r w:rsidR="00BE1B56" w:rsidRPr="00FC396E">
        <w:rPr>
          <w:rFonts w:ascii="Times New Roman" w:hAnsi="Times New Roman" w:cs="Times New Roman"/>
          <w:b/>
          <w:i/>
          <w:u w:val="single"/>
        </w:rPr>
        <w:t>:</w:t>
      </w:r>
    </w:p>
    <w:p w14:paraId="4B7202C8" w14:textId="77777777" w:rsidR="006A6CC1" w:rsidRPr="00FC396E" w:rsidRDefault="006A6CC1" w:rsidP="00116B55">
      <w:pPr>
        <w:spacing w:after="0" w:line="240" w:lineRule="auto"/>
        <w:jc w:val="center"/>
        <w:rPr>
          <w:rFonts w:ascii="Times New Roman" w:hAnsi="Times New Roman" w:cs="Times New Roman"/>
          <w:b/>
          <w:sz w:val="18"/>
          <w:szCs w:val="18"/>
          <w:u w:val="single"/>
        </w:rPr>
      </w:pPr>
    </w:p>
    <w:p w14:paraId="6FE18A3F" w14:textId="77777777" w:rsidR="00116B55" w:rsidRDefault="00116B55" w:rsidP="00116B55">
      <w:pPr>
        <w:spacing w:after="0" w:line="240" w:lineRule="auto"/>
        <w:jc w:val="both"/>
        <w:rPr>
          <w:rFonts w:ascii="Times New Roman" w:hAnsi="Times New Roman" w:cs="Times New Roman"/>
        </w:rPr>
      </w:pPr>
      <w:r w:rsidRPr="00FC396E">
        <w:rPr>
          <w:rFonts w:ascii="Times New Roman" w:hAnsi="Times New Roman" w:cs="Times New Roman"/>
        </w:rPr>
        <w:t>Na temelju članka 108. Zakona o državnim službenicima i namještenicima („Narodne novine“, broj 27/2001), a u vezi s člankom 144. stavkom 2. Zakona o državnim službenicima („Narodne novine”, broj 92/2005, 142/2006, 77/2007, 107/2007, 27/2008, 34/2011, 49/2011, 150/2011, 34/2012, 49/2012 – pročišćeni tekst, 37/2013, 38/2013, 138/2015 - Odluka Ustavnog suda Republike Hrvatske, 61</w:t>
      </w:r>
      <w:r w:rsidR="00626998" w:rsidRPr="00FC396E">
        <w:rPr>
          <w:rFonts w:ascii="Times New Roman" w:hAnsi="Times New Roman" w:cs="Times New Roman"/>
        </w:rPr>
        <w:t xml:space="preserve">/17, 70/19, </w:t>
      </w:r>
      <w:r w:rsidR="00BE1B56" w:rsidRPr="00FC396E">
        <w:rPr>
          <w:rFonts w:ascii="Times New Roman" w:hAnsi="Times New Roman" w:cs="Times New Roman"/>
        </w:rPr>
        <w:t>98/19</w:t>
      </w:r>
      <w:r w:rsidR="00626998" w:rsidRPr="00FC396E">
        <w:rPr>
          <w:rFonts w:ascii="Times New Roman" w:hAnsi="Times New Roman" w:cs="Times New Roman"/>
        </w:rPr>
        <w:t xml:space="preserve"> i 141/22</w:t>
      </w:r>
      <w:r w:rsidR="00BE1B56" w:rsidRPr="00FC396E">
        <w:rPr>
          <w:rFonts w:ascii="Times New Roman" w:hAnsi="Times New Roman" w:cs="Times New Roman"/>
        </w:rPr>
        <w:t>), plaću radn</w:t>
      </w:r>
      <w:r w:rsidR="006004FF" w:rsidRPr="00FC396E">
        <w:rPr>
          <w:rFonts w:ascii="Times New Roman" w:hAnsi="Times New Roman" w:cs="Times New Roman"/>
        </w:rPr>
        <w:t>ih</w:t>
      </w:r>
      <w:r w:rsidRPr="00FC396E">
        <w:rPr>
          <w:rFonts w:ascii="Times New Roman" w:hAnsi="Times New Roman" w:cs="Times New Roman"/>
        </w:rPr>
        <w:t xml:space="preserve"> mjesta čini umnožak koeficijenta složenosti poslova radnog mjesta i osnovice za izračun plaće, uvećan za 0,5% za svaku navršenu godinu radnog staža.</w:t>
      </w:r>
    </w:p>
    <w:p w14:paraId="3A8179B0" w14:textId="77777777" w:rsidR="00116B55" w:rsidRPr="00FC396E" w:rsidRDefault="00116B55" w:rsidP="00116B55">
      <w:pPr>
        <w:spacing w:after="0" w:line="240" w:lineRule="auto"/>
        <w:jc w:val="both"/>
        <w:rPr>
          <w:rFonts w:ascii="Times New Roman" w:hAnsi="Times New Roman" w:cs="Times New Roman"/>
          <w:sz w:val="16"/>
          <w:szCs w:val="16"/>
        </w:rPr>
      </w:pPr>
      <w:r w:rsidRPr="00FC396E">
        <w:rPr>
          <w:rFonts w:ascii="Times New Roman" w:hAnsi="Times New Roman" w:cs="Times New Roman"/>
        </w:rPr>
        <w:t xml:space="preserve"> </w:t>
      </w:r>
    </w:p>
    <w:p w14:paraId="142636DF" w14:textId="77777777" w:rsidR="00116B55" w:rsidRPr="00FC396E" w:rsidRDefault="00116B55" w:rsidP="00116B55">
      <w:pPr>
        <w:spacing w:after="0" w:line="240" w:lineRule="auto"/>
        <w:jc w:val="both"/>
        <w:rPr>
          <w:rFonts w:ascii="Times New Roman" w:eastAsia="Calibri" w:hAnsi="Times New Roman" w:cs="Times New Roman"/>
        </w:rPr>
      </w:pPr>
      <w:r w:rsidRPr="00FC396E">
        <w:rPr>
          <w:rFonts w:ascii="Times New Roman" w:eastAsia="Calibri" w:hAnsi="Times New Roman" w:cs="Times New Roman"/>
        </w:rPr>
        <w:t xml:space="preserve">Osnovica za </w:t>
      </w:r>
      <w:r w:rsidR="004924B5" w:rsidRPr="00FC396E">
        <w:rPr>
          <w:rFonts w:ascii="Times New Roman" w:eastAsia="Calibri" w:hAnsi="Times New Roman" w:cs="Times New Roman"/>
        </w:rPr>
        <w:t>izračun</w:t>
      </w:r>
      <w:r w:rsidRPr="00FC396E">
        <w:rPr>
          <w:rFonts w:ascii="Times New Roman" w:eastAsia="Calibri" w:hAnsi="Times New Roman" w:cs="Times New Roman"/>
        </w:rPr>
        <w:t xml:space="preserve"> plaće za državne službenike i namještenike od 1. </w:t>
      </w:r>
      <w:r w:rsidR="00CE1AFD" w:rsidRPr="00FC396E">
        <w:rPr>
          <w:rFonts w:ascii="Times New Roman" w:eastAsia="Calibri" w:hAnsi="Times New Roman" w:cs="Times New Roman"/>
        </w:rPr>
        <w:t>listopada</w:t>
      </w:r>
      <w:r w:rsidRPr="00FC396E">
        <w:rPr>
          <w:rFonts w:ascii="Times New Roman" w:eastAsia="Calibri" w:hAnsi="Times New Roman" w:cs="Times New Roman"/>
        </w:rPr>
        <w:t xml:space="preserve"> 202</w:t>
      </w:r>
      <w:r w:rsidR="004924B5" w:rsidRPr="00FC396E">
        <w:rPr>
          <w:rFonts w:ascii="Times New Roman" w:eastAsia="Calibri" w:hAnsi="Times New Roman" w:cs="Times New Roman"/>
        </w:rPr>
        <w:t>2</w:t>
      </w:r>
      <w:r w:rsidRPr="00FC396E">
        <w:rPr>
          <w:rFonts w:ascii="Times New Roman" w:eastAsia="Calibri" w:hAnsi="Times New Roman" w:cs="Times New Roman"/>
        </w:rPr>
        <w:t>. godine</w:t>
      </w:r>
      <w:r w:rsidR="00CE1AFD" w:rsidRPr="00FC396E">
        <w:rPr>
          <w:rFonts w:ascii="Times New Roman" w:eastAsia="Calibri" w:hAnsi="Times New Roman" w:cs="Times New Roman"/>
        </w:rPr>
        <w:t xml:space="preserve"> do 31. prosinca 2022. godine</w:t>
      </w:r>
      <w:r w:rsidRPr="00FC396E">
        <w:rPr>
          <w:rFonts w:ascii="Times New Roman" w:eastAsia="Calibri" w:hAnsi="Times New Roman" w:cs="Times New Roman"/>
        </w:rPr>
        <w:t xml:space="preserve"> iznosi </w:t>
      </w:r>
      <w:r w:rsidRPr="00FC396E">
        <w:rPr>
          <w:rFonts w:ascii="Times New Roman" w:hAnsi="Times New Roman" w:cs="Times New Roman"/>
          <w:shd w:val="clear" w:color="auto" w:fill="FFFFFF"/>
        </w:rPr>
        <w:t>6.</w:t>
      </w:r>
      <w:r w:rsidR="00CE1AFD" w:rsidRPr="00FC396E">
        <w:rPr>
          <w:rFonts w:ascii="Times New Roman" w:hAnsi="Times New Roman" w:cs="Times New Roman"/>
          <w:shd w:val="clear" w:color="auto" w:fill="FFFFFF"/>
        </w:rPr>
        <w:t>663,47</w:t>
      </w:r>
      <w:r w:rsidRPr="00FC396E">
        <w:rPr>
          <w:rFonts w:ascii="Times New Roman" w:hAnsi="Times New Roman" w:cs="Times New Roman"/>
          <w:shd w:val="clear" w:color="auto" w:fill="FFFFFF"/>
        </w:rPr>
        <w:t xml:space="preserve"> </w:t>
      </w:r>
      <w:r w:rsidRPr="00FC396E">
        <w:rPr>
          <w:rFonts w:ascii="Times New Roman" w:eastAsia="Calibri" w:hAnsi="Times New Roman" w:cs="Times New Roman"/>
        </w:rPr>
        <w:t>kuna</w:t>
      </w:r>
      <w:r w:rsidR="004924B5" w:rsidRPr="00FC396E">
        <w:rPr>
          <w:rFonts w:ascii="Times New Roman" w:eastAsia="Calibri" w:hAnsi="Times New Roman" w:cs="Times New Roman"/>
        </w:rPr>
        <w:t xml:space="preserve"> bruto</w:t>
      </w:r>
      <w:r w:rsidRPr="00FC396E">
        <w:rPr>
          <w:rFonts w:ascii="Times New Roman" w:eastAsia="Calibri" w:hAnsi="Times New Roman" w:cs="Times New Roman"/>
        </w:rPr>
        <w:t xml:space="preserve">, </w:t>
      </w:r>
      <w:r w:rsidR="006C721C" w:rsidRPr="00FC396E">
        <w:rPr>
          <w:rFonts w:ascii="Times New Roman" w:eastAsia="Calibri" w:hAnsi="Times New Roman" w:cs="Times New Roman"/>
        </w:rPr>
        <w:t xml:space="preserve">od 1. siječnja 2023. godine do 31. ožujka 2023. godine 884,39 eura bruto, od 1. travnja 2023. godine pa nadalje 902,08 eura bruto, </w:t>
      </w:r>
      <w:r w:rsidRPr="00FC396E">
        <w:rPr>
          <w:rFonts w:ascii="Times New Roman" w:eastAsia="Calibri" w:hAnsi="Times New Roman" w:cs="Times New Roman"/>
        </w:rPr>
        <w:t xml:space="preserve">a utvrđena je </w:t>
      </w:r>
      <w:r w:rsidR="006C721C" w:rsidRPr="00FC396E">
        <w:rPr>
          <w:rFonts w:ascii="Times New Roman" w:eastAsia="Calibri" w:hAnsi="Times New Roman" w:cs="Times New Roman"/>
        </w:rPr>
        <w:t>odredbom članka 1. stavka 1</w:t>
      </w:r>
      <w:r w:rsidR="004924B5" w:rsidRPr="00FC396E">
        <w:rPr>
          <w:rFonts w:ascii="Times New Roman" w:eastAsia="Calibri" w:hAnsi="Times New Roman" w:cs="Times New Roman"/>
        </w:rPr>
        <w:t>.</w:t>
      </w:r>
      <w:r w:rsidR="006C721C" w:rsidRPr="00FC396E">
        <w:rPr>
          <w:rFonts w:ascii="Times New Roman" w:eastAsia="Calibri" w:hAnsi="Times New Roman" w:cs="Times New Roman"/>
        </w:rPr>
        <w:t xml:space="preserve"> Dodatka I</w:t>
      </w:r>
      <w:r w:rsidR="004924B5" w:rsidRPr="00FC396E">
        <w:rPr>
          <w:rFonts w:ascii="Times New Roman" w:eastAsia="Calibri" w:hAnsi="Times New Roman" w:cs="Times New Roman"/>
        </w:rPr>
        <w:t xml:space="preserve"> </w:t>
      </w:r>
      <w:r w:rsidRPr="00FC396E">
        <w:rPr>
          <w:rFonts w:ascii="Times New Roman" w:eastAsia="Calibri" w:hAnsi="Times New Roman" w:cs="Times New Roman"/>
        </w:rPr>
        <w:t>Kolektivn</w:t>
      </w:r>
      <w:r w:rsidR="006C721C" w:rsidRPr="00FC396E">
        <w:rPr>
          <w:rFonts w:ascii="Times New Roman" w:eastAsia="Calibri" w:hAnsi="Times New Roman" w:cs="Times New Roman"/>
        </w:rPr>
        <w:t>om</w:t>
      </w:r>
      <w:r w:rsidRPr="00FC396E">
        <w:rPr>
          <w:rFonts w:ascii="Times New Roman" w:eastAsia="Calibri" w:hAnsi="Times New Roman" w:cs="Times New Roman"/>
        </w:rPr>
        <w:t xml:space="preserve"> ugovor</w:t>
      </w:r>
      <w:r w:rsidR="006C721C" w:rsidRPr="00FC396E">
        <w:rPr>
          <w:rFonts w:ascii="Times New Roman" w:eastAsia="Calibri" w:hAnsi="Times New Roman" w:cs="Times New Roman"/>
        </w:rPr>
        <w:t>u</w:t>
      </w:r>
      <w:r w:rsidRPr="00FC396E">
        <w:rPr>
          <w:rFonts w:ascii="Times New Roman" w:eastAsia="Calibri" w:hAnsi="Times New Roman" w:cs="Times New Roman"/>
        </w:rPr>
        <w:t xml:space="preserve"> za državne službenike i namještenike („Narodne novine“, </w:t>
      </w:r>
      <w:r w:rsidR="00285A89" w:rsidRPr="00FC396E">
        <w:rPr>
          <w:rFonts w:ascii="Times New Roman" w:eastAsia="Calibri" w:hAnsi="Times New Roman" w:cs="Times New Roman"/>
        </w:rPr>
        <w:t>broj</w:t>
      </w:r>
      <w:r w:rsidR="006C721C" w:rsidRPr="00FC396E">
        <w:rPr>
          <w:rFonts w:ascii="Times New Roman" w:eastAsia="Calibri" w:hAnsi="Times New Roman" w:cs="Times New Roman"/>
        </w:rPr>
        <w:t xml:space="preserve"> 127</w:t>
      </w:r>
      <w:r w:rsidR="004924B5" w:rsidRPr="00FC396E">
        <w:rPr>
          <w:rFonts w:ascii="Times New Roman" w:eastAsia="Calibri" w:hAnsi="Times New Roman" w:cs="Times New Roman"/>
        </w:rPr>
        <w:t>/2022</w:t>
      </w:r>
      <w:r w:rsidRPr="00FC396E">
        <w:rPr>
          <w:rFonts w:ascii="Times New Roman" w:eastAsia="Calibri" w:hAnsi="Times New Roman" w:cs="Times New Roman"/>
        </w:rPr>
        <w:t xml:space="preserve">). </w:t>
      </w:r>
    </w:p>
    <w:p w14:paraId="792FF755" w14:textId="77777777" w:rsidR="00381318" w:rsidRDefault="00381318" w:rsidP="00381318">
      <w:pPr>
        <w:spacing w:after="0" w:line="240" w:lineRule="auto"/>
        <w:jc w:val="both"/>
        <w:rPr>
          <w:rFonts w:ascii="Times New Roman" w:eastAsia="Times New Roman" w:hAnsi="Times New Roman" w:cs="Times New Roman"/>
          <w:sz w:val="16"/>
          <w:szCs w:val="16"/>
          <w:lang w:eastAsia="hr-HR"/>
        </w:rPr>
      </w:pPr>
    </w:p>
    <w:p w14:paraId="09EBED9C" w14:textId="77777777" w:rsidR="002618A2" w:rsidRDefault="002618A2" w:rsidP="002618A2">
      <w:pPr>
        <w:pStyle w:val="Default"/>
        <w:jc w:val="both"/>
        <w:rPr>
          <w:sz w:val="22"/>
          <w:szCs w:val="22"/>
        </w:rPr>
      </w:pPr>
      <w:r>
        <w:rPr>
          <w:sz w:val="22"/>
          <w:szCs w:val="22"/>
        </w:rPr>
        <w:t xml:space="preserve">Sukladno odredbi članka 110. Zakona o državnim službenicima i namještenicima („Narodne novine“, broj 27/2001), a u vezi s člankom 144. stavkom 1. Zakona o državnim službenicima, vježbenik za vrijeme trajanja vježbeničkog staža ima pravo na 85% plaće poslova radnog mjesta najniže složenosti poslova njegove vrste. </w:t>
      </w:r>
    </w:p>
    <w:p w14:paraId="1913CC00" w14:textId="77777777" w:rsidR="00116B55" w:rsidRPr="00381318" w:rsidRDefault="00116B55" w:rsidP="00116B55">
      <w:pPr>
        <w:spacing w:after="0" w:line="240" w:lineRule="auto"/>
        <w:jc w:val="both"/>
        <w:rPr>
          <w:rFonts w:ascii="Times New Roman" w:eastAsia="Calibri" w:hAnsi="Times New Roman" w:cs="Times New Roman"/>
          <w:sz w:val="16"/>
          <w:szCs w:val="16"/>
        </w:rPr>
      </w:pPr>
    </w:p>
    <w:p w14:paraId="2785DE50" w14:textId="539A3D3D" w:rsidR="00116B55" w:rsidRPr="00FC396E" w:rsidRDefault="00116B55" w:rsidP="00116B55">
      <w:pPr>
        <w:spacing w:after="0" w:line="240" w:lineRule="auto"/>
        <w:jc w:val="both"/>
        <w:rPr>
          <w:rFonts w:ascii="Times New Roman" w:hAnsi="Times New Roman" w:cs="Times New Roman"/>
        </w:rPr>
      </w:pPr>
      <w:r w:rsidRPr="00FC396E">
        <w:rPr>
          <w:rFonts w:ascii="Times New Roman" w:hAnsi="Times New Roman" w:cs="Times New Roman"/>
        </w:rPr>
        <w:t>Koeficijenti slož</w:t>
      </w:r>
      <w:r w:rsidR="00651918" w:rsidRPr="00FC396E">
        <w:rPr>
          <w:rFonts w:ascii="Times New Roman" w:hAnsi="Times New Roman" w:cs="Times New Roman"/>
        </w:rPr>
        <w:t>enosti poslova radnih mjesta iz Javnog natječaja</w:t>
      </w:r>
      <w:r w:rsidRPr="00FC396E">
        <w:rPr>
          <w:rFonts w:ascii="Times New Roman" w:hAnsi="Times New Roman" w:cs="Times New Roman"/>
        </w:rPr>
        <w:t>, sukladno Uredbi o nazivima radnih mjesta i koeficijentima složenosti poslova u državno</w:t>
      </w:r>
      <w:r w:rsidR="00285A89" w:rsidRPr="00FC396E">
        <w:rPr>
          <w:rFonts w:ascii="Times New Roman" w:hAnsi="Times New Roman" w:cs="Times New Roman"/>
        </w:rPr>
        <w:t xml:space="preserve">j službi („Narodne novine“, broj </w:t>
      </w:r>
      <w:r w:rsidRPr="00FC396E">
        <w:rPr>
          <w:rFonts w:ascii="Times New Roman" w:hAnsi="Times New Roman" w:cs="Times New Roman"/>
        </w:rPr>
        <w:t>37/01, 38/01, 71/01, 89/0, 112/01, 7/02, 17/03, 197/03, 21/04, 25/04, 66/05, 131/05, 11/07, 47/07, 109/07, 58/08, 32/09, 140/09, 21/10, 38/10, 77/10, 113/10, 22/11, 142/11, 31/12, 49/12, 60/12, 78/12, 82/12, 100/12, 124/12, 140/12, 16/13, 25/13, 52/13, 96/13, 126/13, 2/14, 94/14, 140/14, 151/14, 76/15</w:t>
      </w:r>
      <w:r w:rsidR="006004FF" w:rsidRPr="00FC396E">
        <w:rPr>
          <w:rFonts w:ascii="Times New Roman" w:hAnsi="Times New Roman" w:cs="Times New Roman"/>
        </w:rPr>
        <w:t xml:space="preserve">, 100/15, 71/18, 73/19, 79/19, </w:t>
      </w:r>
      <w:r w:rsidRPr="00FC396E">
        <w:rPr>
          <w:rFonts w:ascii="Times New Roman" w:hAnsi="Times New Roman" w:cs="Times New Roman"/>
        </w:rPr>
        <w:t>63/21</w:t>
      </w:r>
      <w:r w:rsidR="009C7222" w:rsidRPr="00FC396E">
        <w:rPr>
          <w:rFonts w:ascii="Times New Roman" w:hAnsi="Times New Roman" w:cs="Times New Roman"/>
        </w:rPr>
        <w:t xml:space="preserve">, </w:t>
      </w:r>
      <w:r w:rsidR="006004FF" w:rsidRPr="00FC396E">
        <w:rPr>
          <w:rFonts w:ascii="Times New Roman" w:hAnsi="Times New Roman" w:cs="Times New Roman"/>
        </w:rPr>
        <w:t>13/22</w:t>
      </w:r>
      <w:r w:rsidR="00153B86" w:rsidRPr="00FC396E">
        <w:rPr>
          <w:rFonts w:ascii="Times New Roman" w:hAnsi="Times New Roman" w:cs="Times New Roman"/>
        </w:rPr>
        <w:t>,</w:t>
      </w:r>
      <w:r w:rsidR="009C7222" w:rsidRPr="00FC396E">
        <w:rPr>
          <w:rFonts w:ascii="Times New Roman" w:hAnsi="Times New Roman" w:cs="Times New Roman"/>
        </w:rPr>
        <w:t xml:space="preserve"> 139/22</w:t>
      </w:r>
      <w:r w:rsidR="00FC396E">
        <w:rPr>
          <w:rFonts w:ascii="Times New Roman" w:hAnsi="Times New Roman" w:cs="Times New Roman"/>
        </w:rPr>
        <w:t xml:space="preserve">, </w:t>
      </w:r>
      <w:r w:rsidR="00153B86" w:rsidRPr="00FC396E">
        <w:rPr>
          <w:rFonts w:ascii="Times New Roman" w:hAnsi="Times New Roman" w:cs="Times New Roman"/>
        </w:rPr>
        <w:t>26/23</w:t>
      </w:r>
      <w:r w:rsidR="00FC396E">
        <w:rPr>
          <w:rFonts w:ascii="Times New Roman" w:hAnsi="Times New Roman" w:cs="Times New Roman"/>
        </w:rPr>
        <w:t xml:space="preserve"> i 87/23</w:t>
      </w:r>
      <w:r w:rsidRPr="00FC396E">
        <w:rPr>
          <w:rFonts w:ascii="Times New Roman" w:hAnsi="Times New Roman" w:cs="Times New Roman"/>
        </w:rPr>
        <w:t xml:space="preserve">), na temelju članka 144. Zakona o državnim službenicima su:  </w:t>
      </w:r>
    </w:p>
    <w:p w14:paraId="0BAF160C" w14:textId="77777777" w:rsidR="00AC71D3" w:rsidRPr="00CC6714" w:rsidRDefault="00AC71D3" w:rsidP="00757DFE">
      <w:pPr>
        <w:spacing w:after="0" w:line="240" w:lineRule="auto"/>
        <w:jc w:val="both"/>
        <w:rPr>
          <w:rFonts w:ascii="Times New Roman" w:hAnsi="Times New Roman" w:cs="Times New Roman"/>
          <w:color w:val="FF0000"/>
          <w:sz w:val="16"/>
          <w:szCs w:val="16"/>
        </w:rPr>
      </w:pPr>
    </w:p>
    <w:p w14:paraId="369E6080" w14:textId="04602A3E" w:rsidR="00757DFE" w:rsidRPr="00381318" w:rsidRDefault="00757DFE" w:rsidP="00757DFE">
      <w:pPr>
        <w:spacing w:after="0" w:line="240" w:lineRule="auto"/>
        <w:jc w:val="both"/>
        <w:rPr>
          <w:rFonts w:ascii="Times New Roman" w:hAnsi="Times New Roman" w:cs="Times New Roman"/>
        </w:rPr>
      </w:pPr>
      <w:r w:rsidRPr="00381318">
        <w:rPr>
          <w:rFonts w:ascii="Times New Roman" w:hAnsi="Times New Roman" w:cs="Times New Roman"/>
        </w:rPr>
        <w:t xml:space="preserve">- stručni suradnik: </w:t>
      </w:r>
      <w:r w:rsidR="002349AF" w:rsidRPr="00381318">
        <w:rPr>
          <w:rFonts w:ascii="Times New Roman" w:hAnsi="Times New Roman" w:cs="Times New Roman"/>
        </w:rPr>
        <w:t xml:space="preserve">redni broj </w:t>
      </w:r>
      <w:r w:rsidR="00197C79" w:rsidRPr="00381318">
        <w:rPr>
          <w:rFonts w:ascii="Times New Roman" w:hAnsi="Times New Roman" w:cs="Times New Roman"/>
        </w:rPr>
        <w:t>104, 112, 149, 269, 413, 420 i 425</w:t>
      </w:r>
      <w:r w:rsidR="009E37FE" w:rsidRPr="00381318">
        <w:rPr>
          <w:rFonts w:ascii="Times New Roman" w:hAnsi="Times New Roman" w:cs="Times New Roman"/>
        </w:rPr>
        <w:tab/>
      </w:r>
      <w:r w:rsidR="009E37FE" w:rsidRPr="00381318">
        <w:rPr>
          <w:rFonts w:ascii="Times New Roman" w:hAnsi="Times New Roman" w:cs="Times New Roman"/>
        </w:rPr>
        <w:tab/>
      </w:r>
      <w:r w:rsidR="00273C46" w:rsidRPr="00381318">
        <w:rPr>
          <w:rFonts w:ascii="Times New Roman" w:hAnsi="Times New Roman" w:cs="Times New Roman"/>
        </w:rPr>
        <w:tab/>
      </w:r>
      <w:r w:rsidR="00273C46" w:rsidRPr="00381318">
        <w:rPr>
          <w:rFonts w:ascii="Times New Roman" w:hAnsi="Times New Roman" w:cs="Times New Roman"/>
        </w:rPr>
        <w:tab/>
      </w:r>
      <w:r w:rsidR="009E37FE" w:rsidRPr="00381318">
        <w:rPr>
          <w:rFonts w:ascii="Times New Roman" w:hAnsi="Times New Roman" w:cs="Times New Roman"/>
          <w:b/>
        </w:rPr>
        <w:t>- 1,164</w:t>
      </w:r>
    </w:p>
    <w:p w14:paraId="74E8E9AF" w14:textId="77777777" w:rsidR="00757DFE" w:rsidRPr="00381318" w:rsidRDefault="00757DFE" w:rsidP="00116B55">
      <w:pPr>
        <w:spacing w:after="0" w:line="240" w:lineRule="auto"/>
        <w:jc w:val="both"/>
        <w:rPr>
          <w:rFonts w:ascii="Times New Roman" w:eastAsia="Calibri" w:hAnsi="Times New Roman" w:cs="Times New Roman"/>
          <w:sz w:val="16"/>
          <w:szCs w:val="16"/>
          <w:lang w:eastAsia="hr-HR"/>
        </w:rPr>
      </w:pPr>
    </w:p>
    <w:p w14:paraId="2659E0F4" w14:textId="0DD1B655" w:rsidR="00CF1F2B" w:rsidRPr="00381318" w:rsidRDefault="00CF1F2B" w:rsidP="00CF1F2B">
      <w:pPr>
        <w:spacing w:after="0" w:line="240" w:lineRule="auto"/>
        <w:jc w:val="both"/>
        <w:rPr>
          <w:rFonts w:ascii="Times New Roman" w:hAnsi="Times New Roman" w:cs="Times New Roman"/>
        </w:rPr>
      </w:pPr>
      <w:r w:rsidRPr="00381318">
        <w:rPr>
          <w:rFonts w:ascii="Times New Roman" w:hAnsi="Times New Roman" w:cs="Times New Roman"/>
        </w:rPr>
        <w:t xml:space="preserve">- stručni suradnik: redni broj </w:t>
      </w:r>
      <w:r w:rsidR="00197C79" w:rsidRPr="00381318">
        <w:rPr>
          <w:rFonts w:ascii="Times New Roman" w:hAnsi="Times New Roman" w:cs="Times New Roman"/>
        </w:rPr>
        <w:t>470, 473 i 515</w:t>
      </w:r>
      <w:r w:rsidR="002349AF" w:rsidRPr="00381318">
        <w:rPr>
          <w:rFonts w:ascii="Times New Roman" w:hAnsi="Times New Roman" w:cs="Times New Roman"/>
        </w:rPr>
        <w:tab/>
      </w:r>
      <w:r w:rsidR="002349AF" w:rsidRPr="00381318">
        <w:rPr>
          <w:rFonts w:ascii="Times New Roman" w:hAnsi="Times New Roman" w:cs="Times New Roman"/>
        </w:rPr>
        <w:tab/>
      </w:r>
      <w:r w:rsidR="002349AF" w:rsidRPr="00381318">
        <w:rPr>
          <w:rFonts w:ascii="Times New Roman" w:hAnsi="Times New Roman" w:cs="Times New Roman"/>
        </w:rPr>
        <w:tab/>
      </w:r>
      <w:r w:rsidR="002349AF" w:rsidRPr="00381318">
        <w:rPr>
          <w:rFonts w:ascii="Times New Roman" w:hAnsi="Times New Roman" w:cs="Times New Roman"/>
        </w:rPr>
        <w:tab/>
      </w:r>
      <w:r w:rsidR="002349AF" w:rsidRPr="00381318">
        <w:rPr>
          <w:rFonts w:ascii="Times New Roman" w:hAnsi="Times New Roman" w:cs="Times New Roman"/>
        </w:rPr>
        <w:tab/>
      </w:r>
      <w:r w:rsidR="002349AF" w:rsidRPr="00381318">
        <w:rPr>
          <w:rFonts w:ascii="Times New Roman" w:hAnsi="Times New Roman" w:cs="Times New Roman"/>
        </w:rPr>
        <w:tab/>
      </w:r>
      <w:r w:rsidR="00197C79" w:rsidRPr="00381318">
        <w:rPr>
          <w:rFonts w:ascii="Times New Roman" w:hAnsi="Times New Roman" w:cs="Times New Roman"/>
        </w:rPr>
        <w:t xml:space="preserve">- </w:t>
      </w:r>
      <w:r w:rsidR="002349AF" w:rsidRPr="00381318">
        <w:rPr>
          <w:rFonts w:ascii="Times New Roman" w:hAnsi="Times New Roman" w:cs="Times New Roman"/>
          <w:b/>
        </w:rPr>
        <w:t>1,455</w:t>
      </w:r>
    </w:p>
    <w:p w14:paraId="6117A636" w14:textId="77777777" w:rsidR="00CF1F2B" w:rsidRPr="00381318" w:rsidRDefault="00CF1F2B" w:rsidP="00116B55">
      <w:pPr>
        <w:spacing w:after="0" w:line="240" w:lineRule="auto"/>
        <w:jc w:val="both"/>
        <w:rPr>
          <w:rFonts w:ascii="Times New Roman" w:eastAsia="Calibri" w:hAnsi="Times New Roman" w:cs="Times New Roman"/>
          <w:sz w:val="16"/>
          <w:szCs w:val="16"/>
          <w:lang w:eastAsia="hr-HR"/>
        </w:rPr>
      </w:pPr>
    </w:p>
    <w:sectPr w:rsidR="00CF1F2B" w:rsidRPr="00381318" w:rsidSect="00973E1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F83B" w14:textId="77777777" w:rsidR="00B17967" w:rsidRDefault="00B17967" w:rsidP="00386F59">
      <w:pPr>
        <w:spacing w:after="0" w:line="240" w:lineRule="auto"/>
      </w:pPr>
      <w:r>
        <w:separator/>
      </w:r>
    </w:p>
  </w:endnote>
  <w:endnote w:type="continuationSeparator" w:id="0">
    <w:p w14:paraId="5EE8AF94" w14:textId="77777777" w:rsidR="00B17967" w:rsidRDefault="00B17967" w:rsidP="0038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A164" w14:textId="77777777" w:rsidR="00B17967" w:rsidRDefault="00B17967" w:rsidP="00386F59">
      <w:pPr>
        <w:spacing w:after="0" w:line="240" w:lineRule="auto"/>
      </w:pPr>
      <w:r>
        <w:separator/>
      </w:r>
    </w:p>
  </w:footnote>
  <w:footnote w:type="continuationSeparator" w:id="0">
    <w:p w14:paraId="0220100F" w14:textId="77777777" w:rsidR="00B17967" w:rsidRDefault="00B17967" w:rsidP="00386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13E"/>
    <w:multiLevelType w:val="multilevel"/>
    <w:tmpl w:val="BFFCC8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E22AE"/>
    <w:multiLevelType w:val="multilevel"/>
    <w:tmpl w:val="53847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000657"/>
    <w:multiLevelType w:val="hybridMultilevel"/>
    <w:tmpl w:val="7F8CA0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C402839"/>
    <w:multiLevelType w:val="hybridMultilevel"/>
    <w:tmpl w:val="61AEC372"/>
    <w:lvl w:ilvl="0" w:tplc="5F0E0F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1B5102"/>
    <w:multiLevelType w:val="hybridMultilevel"/>
    <w:tmpl w:val="974E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0264D8"/>
    <w:multiLevelType w:val="hybridMultilevel"/>
    <w:tmpl w:val="FCB08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6B6402"/>
    <w:multiLevelType w:val="hybridMultilevel"/>
    <w:tmpl w:val="F35CA7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082282"/>
    <w:multiLevelType w:val="hybridMultilevel"/>
    <w:tmpl w:val="BE6A5972"/>
    <w:lvl w:ilvl="0" w:tplc="006200B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7A3F25"/>
    <w:multiLevelType w:val="hybridMultilevel"/>
    <w:tmpl w:val="464E87AE"/>
    <w:lvl w:ilvl="0" w:tplc="536A8EE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685077E"/>
    <w:multiLevelType w:val="hybridMultilevel"/>
    <w:tmpl w:val="0FCEAD7E"/>
    <w:lvl w:ilvl="0" w:tplc="B3E0383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8601AC7"/>
    <w:multiLevelType w:val="hybridMultilevel"/>
    <w:tmpl w:val="D8C493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9BF485A"/>
    <w:multiLevelType w:val="hybridMultilevel"/>
    <w:tmpl w:val="EA6EFF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E74D59"/>
    <w:multiLevelType w:val="hybridMultilevel"/>
    <w:tmpl w:val="48AE9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665132"/>
    <w:multiLevelType w:val="hybridMultilevel"/>
    <w:tmpl w:val="C63A4472"/>
    <w:lvl w:ilvl="0" w:tplc="0D641AF6">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04782D"/>
    <w:multiLevelType w:val="hybridMultilevel"/>
    <w:tmpl w:val="6046D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754E58"/>
    <w:multiLevelType w:val="hybridMultilevel"/>
    <w:tmpl w:val="C8A863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82130F"/>
    <w:multiLevelType w:val="hybridMultilevel"/>
    <w:tmpl w:val="29C014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FE165A"/>
    <w:multiLevelType w:val="hybridMultilevel"/>
    <w:tmpl w:val="EAC65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94E2671"/>
    <w:multiLevelType w:val="hybridMultilevel"/>
    <w:tmpl w:val="A9222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886657"/>
    <w:multiLevelType w:val="hybridMultilevel"/>
    <w:tmpl w:val="8264BAB4"/>
    <w:lvl w:ilvl="0" w:tplc="7832AA5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C66D0A"/>
    <w:multiLevelType w:val="hybridMultilevel"/>
    <w:tmpl w:val="42947EE0"/>
    <w:lvl w:ilvl="0" w:tplc="B43024AA">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03A2BCF"/>
    <w:multiLevelType w:val="hybridMultilevel"/>
    <w:tmpl w:val="A6C662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76D3FB4"/>
    <w:multiLevelType w:val="hybridMultilevel"/>
    <w:tmpl w:val="8996A344"/>
    <w:lvl w:ilvl="0" w:tplc="F662D96A">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CE332A0"/>
    <w:multiLevelType w:val="hybridMultilevel"/>
    <w:tmpl w:val="EAC65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A37AFF"/>
    <w:multiLevelType w:val="hybridMultilevel"/>
    <w:tmpl w:val="9808D40C"/>
    <w:lvl w:ilvl="0" w:tplc="21DA129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5ECE61B1"/>
    <w:multiLevelType w:val="hybridMultilevel"/>
    <w:tmpl w:val="B1AE0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EA5032"/>
    <w:multiLevelType w:val="hybridMultilevel"/>
    <w:tmpl w:val="61C435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9D56EC1"/>
    <w:multiLevelType w:val="hybridMultilevel"/>
    <w:tmpl w:val="475E49CA"/>
    <w:lvl w:ilvl="0" w:tplc="B0DA1A0A">
      <w:numFmt w:val="bullet"/>
      <w:lvlText w:val="-"/>
      <w:lvlJc w:val="left"/>
      <w:pPr>
        <w:ind w:left="1200" w:hanging="360"/>
      </w:pPr>
      <w:rPr>
        <w:rFonts w:ascii="Times New Roman" w:eastAsiaTheme="minorHAnsi" w:hAnsi="Times New Roman" w:cs="Times New Roman"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28" w15:restartNumberingAfterBreak="0">
    <w:nsid w:val="6B1E3316"/>
    <w:multiLevelType w:val="hybridMultilevel"/>
    <w:tmpl w:val="18EEE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AA200D"/>
    <w:multiLevelType w:val="hybridMultilevel"/>
    <w:tmpl w:val="EAC65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C3F6D6B"/>
    <w:multiLevelType w:val="multilevel"/>
    <w:tmpl w:val="C99CF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A963DD"/>
    <w:multiLevelType w:val="hybridMultilevel"/>
    <w:tmpl w:val="5C5243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3738A8"/>
    <w:multiLevelType w:val="hybridMultilevel"/>
    <w:tmpl w:val="657EFF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7C017871"/>
    <w:multiLevelType w:val="hybridMultilevel"/>
    <w:tmpl w:val="65725D5E"/>
    <w:lvl w:ilvl="0" w:tplc="30883BB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C436F6E"/>
    <w:multiLevelType w:val="hybridMultilevel"/>
    <w:tmpl w:val="C19E6888"/>
    <w:lvl w:ilvl="0" w:tplc="B0DA1A0A">
      <w:numFmt w:val="bullet"/>
      <w:lvlText w:val="-"/>
      <w:lvlJc w:val="left"/>
      <w:pPr>
        <w:ind w:left="927" w:hanging="360"/>
      </w:pPr>
      <w:rPr>
        <w:rFonts w:ascii="Times New Roman" w:eastAsiaTheme="minorHAnsi" w:hAnsi="Times New Roman" w:cs="Times New Roman" w:hint="default"/>
      </w:rPr>
    </w:lvl>
    <w:lvl w:ilvl="1" w:tplc="041A0003">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num w:numId="1" w16cid:durableId="1174539306">
    <w:abstractNumId w:val="26"/>
  </w:num>
  <w:num w:numId="2" w16cid:durableId="1074401823">
    <w:abstractNumId w:val="20"/>
  </w:num>
  <w:num w:numId="3" w16cid:durableId="893542144">
    <w:abstractNumId w:val="3"/>
  </w:num>
  <w:num w:numId="4" w16cid:durableId="1742368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016556">
    <w:abstractNumId w:val="15"/>
  </w:num>
  <w:num w:numId="6" w16cid:durableId="1321620988">
    <w:abstractNumId w:val="2"/>
  </w:num>
  <w:num w:numId="7" w16cid:durableId="307976865">
    <w:abstractNumId w:val="29"/>
  </w:num>
  <w:num w:numId="8" w16cid:durableId="1714839747">
    <w:abstractNumId w:val="17"/>
  </w:num>
  <w:num w:numId="9" w16cid:durableId="1655833569">
    <w:abstractNumId w:val="7"/>
  </w:num>
  <w:num w:numId="10" w16cid:durableId="33241404">
    <w:abstractNumId w:val="13"/>
  </w:num>
  <w:num w:numId="11" w16cid:durableId="40398434">
    <w:abstractNumId w:val="28"/>
  </w:num>
  <w:num w:numId="12" w16cid:durableId="1660688886">
    <w:abstractNumId w:val="12"/>
  </w:num>
  <w:num w:numId="13" w16cid:durableId="276371360">
    <w:abstractNumId w:val="11"/>
  </w:num>
  <w:num w:numId="14" w16cid:durableId="1455125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8229083">
    <w:abstractNumId w:val="8"/>
  </w:num>
  <w:num w:numId="16" w16cid:durableId="1694304454">
    <w:abstractNumId w:val="23"/>
  </w:num>
  <w:num w:numId="17" w16cid:durableId="1697538653">
    <w:abstractNumId w:val="16"/>
  </w:num>
  <w:num w:numId="18" w16cid:durableId="1404331590">
    <w:abstractNumId w:val="31"/>
  </w:num>
  <w:num w:numId="19" w16cid:durableId="579602402">
    <w:abstractNumId w:val="14"/>
  </w:num>
  <w:num w:numId="20" w16cid:durableId="59332863">
    <w:abstractNumId w:val="5"/>
  </w:num>
  <w:num w:numId="21" w16cid:durableId="1852143585">
    <w:abstractNumId w:val="4"/>
  </w:num>
  <w:num w:numId="22" w16cid:durableId="1964264630">
    <w:abstractNumId w:val="18"/>
  </w:num>
  <w:num w:numId="23" w16cid:durableId="171847357">
    <w:abstractNumId w:val="25"/>
  </w:num>
  <w:num w:numId="24" w16cid:durableId="2000423012">
    <w:abstractNumId w:val="6"/>
  </w:num>
  <w:num w:numId="25" w16cid:durableId="867328759">
    <w:abstractNumId w:val="30"/>
  </w:num>
  <w:num w:numId="26" w16cid:durableId="1399590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08006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3119302">
    <w:abstractNumId w:val="19"/>
  </w:num>
  <w:num w:numId="29" w16cid:durableId="772702173">
    <w:abstractNumId w:val="33"/>
  </w:num>
  <w:num w:numId="30" w16cid:durableId="1026054065">
    <w:abstractNumId w:val="9"/>
  </w:num>
  <w:num w:numId="31" w16cid:durableId="109708106">
    <w:abstractNumId w:val="21"/>
  </w:num>
  <w:num w:numId="32" w16cid:durableId="9962236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7514350">
    <w:abstractNumId w:val="34"/>
  </w:num>
  <w:num w:numId="34" w16cid:durableId="1336687876">
    <w:abstractNumId w:val="27"/>
  </w:num>
  <w:num w:numId="35" w16cid:durableId="1084689750">
    <w:abstractNumId w:val="24"/>
  </w:num>
  <w:num w:numId="36" w16cid:durableId="457375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0"/>
    <w:rsid w:val="00007238"/>
    <w:rsid w:val="00022CA2"/>
    <w:rsid w:val="0002657C"/>
    <w:rsid w:val="00027F6B"/>
    <w:rsid w:val="00044908"/>
    <w:rsid w:val="00045E59"/>
    <w:rsid w:val="00067A6D"/>
    <w:rsid w:val="00080AF2"/>
    <w:rsid w:val="0008345B"/>
    <w:rsid w:val="000935AA"/>
    <w:rsid w:val="00094063"/>
    <w:rsid w:val="000B17FE"/>
    <w:rsid w:val="000D38C2"/>
    <w:rsid w:val="000D4EAA"/>
    <w:rsid w:val="000D60F6"/>
    <w:rsid w:val="000F298B"/>
    <w:rsid w:val="000F2E8C"/>
    <w:rsid w:val="00106798"/>
    <w:rsid w:val="00115110"/>
    <w:rsid w:val="00115ACC"/>
    <w:rsid w:val="00116B55"/>
    <w:rsid w:val="00122FE1"/>
    <w:rsid w:val="00123DE6"/>
    <w:rsid w:val="00125A36"/>
    <w:rsid w:val="0013677B"/>
    <w:rsid w:val="00140C6C"/>
    <w:rsid w:val="00153B86"/>
    <w:rsid w:val="0016475E"/>
    <w:rsid w:val="00164BE2"/>
    <w:rsid w:val="00174B0B"/>
    <w:rsid w:val="00180C75"/>
    <w:rsid w:val="00184BED"/>
    <w:rsid w:val="00193052"/>
    <w:rsid w:val="00193730"/>
    <w:rsid w:val="00197C79"/>
    <w:rsid w:val="00197D9F"/>
    <w:rsid w:val="001A00DB"/>
    <w:rsid w:val="001B737E"/>
    <w:rsid w:val="001C138C"/>
    <w:rsid w:val="001C5A6E"/>
    <w:rsid w:val="001D6AED"/>
    <w:rsid w:val="001E78C8"/>
    <w:rsid w:val="00230BEF"/>
    <w:rsid w:val="002346BD"/>
    <w:rsid w:val="002349AF"/>
    <w:rsid w:val="00261727"/>
    <w:rsid w:val="002618A2"/>
    <w:rsid w:val="002622CC"/>
    <w:rsid w:val="00273C46"/>
    <w:rsid w:val="00285A89"/>
    <w:rsid w:val="002A42FC"/>
    <w:rsid w:val="002A5EE0"/>
    <w:rsid w:val="002B0273"/>
    <w:rsid w:val="002C15F3"/>
    <w:rsid w:val="002C72C6"/>
    <w:rsid w:val="002D30B3"/>
    <w:rsid w:val="002E150F"/>
    <w:rsid w:val="00310667"/>
    <w:rsid w:val="00322DE0"/>
    <w:rsid w:val="00356268"/>
    <w:rsid w:val="00381318"/>
    <w:rsid w:val="00385BA8"/>
    <w:rsid w:val="00386F59"/>
    <w:rsid w:val="0039113E"/>
    <w:rsid w:val="00395879"/>
    <w:rsid w:val="003A55FE"/>
    <w:rsid w:val="003B05F9"/>
    <w:rsid w:val="003C4D59"/>
    <w:rsid w:val="003D2872"/>
    <w:rsid w:val="003D7DE8"/>
    <w:rsid w:val="003F4CE5"/>
    <w:rsid w:val="004245D3"/>
    <w:rsid w:val="004277B7"/>
    <w:rsid w:val="00444D0B"/>
    <w:rsid w:val="00461CAC"/>
    <w:rsid w:val="00467BD6"/>
    <w:rsid w:val="004710AA"/>
    <w:rsid w:val="004924B5"/>
    <w:rsid w:val="004958DF"/>
    <w:rsid w:val="00496B2D"/>
    <w:rsid w:val="004A1395"/>
    <w:rsid w:val="004A635B"/>
    <w:rsid w:val="004B220C"/>
    <w:rsid w:val="004C04F3"/>
    <w:rsid w:val="004C1080"/>
    <w:rsid w:val="004D24D6"/>
    <w:rsid w:val="004E10C2"/>
    <w:rsid w:val="004F1FB1"/>
    <w:rsid w:val="00501935"/>
    <w:rsid w:val="005046E7"/>
    <w:rsid w:val="00527B78"/>
    <w:rsid w:val="00535775"/>
    <w:rsid w:val="00540B0D"/>
    <w:rsid w:val="005643C6"/>
    <w:rsid w:val="0057042C"/>
    <w:rsid w:val="0057293B"/>
    <w:rsid w:val="00575676"/>
    <w:rsid w:val="00581F4B"/>
    <w:rsid w:val="00597369"/>
    <w:rsid w:val="005A3BB3"/>
    <w:rsid w:val="005A73A7"/>
    <w:rsid w:val="005C538B"/>
    <w:rsid w:val="006004FF"/>
    <w:rsid w:val="00600E60"/>
    <w:rsid w:val="006043C8"/>
    <w:rsid w:val="0060505B"/>
    <w:rsid w:val="006225C1"/>
    <w:rsid w:val="00626998"/>
    <w:rsid w:val="00627E24"/>
    <w:rsid w:val="00630476"/>
    <w:rsid w:val="00632980"/>
    <w:rsid w:val="00635E49"/>
    <w:rsid w:val="0064265B"/>
    <w:rsid w:val="00651918"/>
    <w:rsid w:val="00655CD9"/>
    <w:rsid w:val="006A6CC1"/>
    <w:rsid w:val="006A7861"/>
    <w:rsid w:val="006C253C"/>
    <w:rsid w:val="006C721C"/>
    <w:rsid w:val="006D4F55"/>
    <w:rsid w:val="006D7C60"/>
    <w:rsid w:val="006E27C5"/>
    <w:rsid w:val="006E47F2"/>
    <w:rsid w:val="006E6D19"/>
    <w:rsid w:val="006E7E9A"/>
    <w:rsid w:val="006F0668"/>
    <w:rsid w:val="006F2BCA"/>
    <w:rsid w:val="006F64B1"/>
    <w:rsid w:val="00710D7E"/>
    <w:rsid w:val="00711F4F"/>
    <w:rsid w:val="00725816"/>
    <w:rsid w:val="00734BF8"/>
    <w:rsid w:val="00735CCF"/>
    <w:rsid w:val="007464CA"/>
    <w:rsid w:val="00757DFE"/>
    <w:rsid w:val="00761FEA"/>
    <w:rsid w:val="007759C4"/>
    <w:rsid w:val="007836E9"/>
    <w:rsid w:val="007A7519"/>
    <w:rsid w:val="007A7BE1"/>
    <w:rsid w:val="007C6BF1"/>
    <w:rsid w:val="007C7467"/>
    <w:rsid w:val="007D2C01"/>
    <w:rsid w:val="007E37C0"/>
    <w:rsid w:val="007E433C"/>
    <w:rsid w:val="007E79F6"/>
    <w:rsid w:val="007F1B19"/>
    <w:rsid w:val="007F38B9"/>
    <w:rsid w:val="0083506B"/>
    <w:rsid w:val="00836918"/>
    <w:rsid w:val="0084571F"/>
    <w:rsid w:val="00870048"/>
    <w:rsid w:val="00887E39"/>
    <w:rsid w:val="00896865"/>
    <w:rsid w:val="008A33DD"/>
    <w:rsid w:val="008B0677"/>
    <w:rsid w:val="008B069A"/>
    <w:rsid w:val="008B7900"/>
    <w:rsid w:val="008C1A6C"/>
    <w:rsid w:val="008D123B"/>
    <w:rsid w:val="008D221A"/>
    <w:rsid w:val="008D2646"/>
    <w:rsid w:val="008E30DF"/>
    <w:rsid w:val="008E42EE"/>
    <w:rsid w:val="008E5D3C"/>
    <w:rsid w:val="008F0D9B"/>
    <w:rsid w:val="008F0F38"/>
    <w:rsid w:val="008F4633"/>
    <w:rsid w:val="00904B3D"/>
    <w:rsid w:val="0090633B"/>
    <w:rsid w:val="00912BEA"/>
    <w:rsid w:val="00943C11"/>
    <w:rsid w:val="009500FD"/>
    <w:rsid w:val="00955A97"/>
    <w:rsid w:val="00973E1E"/>
    <w:rsid w:val="00974A2C"/>
    <w:rsid w:val="00981728"/>
    <w:rsid w:val="00990489"/>
    <w:rsid w:val="009A62E5"/>
    <w:rsid w:val="009A7B8C"/>
    <w:rsid w:val="009B1EA2"/>
    <w:rsid w:val="009B28DE"/>
    <w:rsid w:val="009B7BB3"/>
    <w:rsid w:val="009C7222"/>
    <w:rsid w:val="009E11FE"/>
    <w:rsid w:val="009E37FE"/>
    <w:rsid w:val="009F6A1F"/>
    <w:rsid w:val="009F70B6"/>
    <w:rsid w:val="00A04A8C"/>
    <w:rsid w:val="00A20A37"/>
    <w:rsid w:val="00A2256C"/>
    <w:rsid w:val="00A30373"/>
    <w:rsid w:val="00A36B8D"/>
    <w:rsid w:val="00A443E1"/>
    <w:rsid w:val="00A45515"/>
    <w:rsid w:val="00A45602"/>
    <w:rsid w:val="00A47053"/>
    <w:rsid w:val="00A70190"/>
    <w:rsid w:val="00A725BB"/>
    <w:rsid w:val="00A85F3A"/>
    <w:rsid w:val="00A90C4F"/>
    <w:rsid w:val="00A93E1B"/>
    <w:rsid w:val="00A967F0"/>
    <w:rsid w:val="00A97D24"/>
    <w:rsid w:val="00AB113F"/>
    <w:rsid w:val="00AB1148"/>
    <w:rsid w:val="00AB2BC4"/>
    <w:rsid w:val="00AB5E07"/>
    <w:rsid w:val="00AC0057"/>
    <w:rsid w:val="00AC7062"/>
    <w:rsid w:val="00AC71D3"/>
    <w:rsid w:val="00AE7B3A"/>
    <w:rsid w:val="00B16414"/>
    <w:rsid w:val="00B17967"/>
    <w:rsid w:val="00B2160A"/>
    <w:rsid w:val="00B363A6"/>
    <w:rsid w:val="00B53082"/>
    <w:rsid w:val="00B552E6"/>
    <w:rsid w:val="00B67354"/>
    <w:rsid w:val="00B73CAC"/>
    <w:rsid w:val="00B755D6"/>
    <w:rsid w:val="00B86753"/>
    <w:rsid w:val="00B86D27"/>
    <w:rsid w:val="00B94672"/>
    <w:rsid w:val="00B97A43"/>
    <w:rsid w:val="00BA286D"/>
    <w:rsid w:val="00BD4F1C"/>
    <w:rsid w:val="00BE1B56"/>
    <w:rsid w:val="00BE5680"/>
    <w:rsid w:val="00C0132F"/>
    <w:rsid w:val="00C10488"/>
    <w:rsid w:val="00C138B7"/>
    <w:rsid w:val="00C25098"/>
    <w:rsid w:val="00C31331"/>
    <w:rsid w:val="00C404DB"/>
    <w:rsid w:val="00C4619C"/>
    <w:rsid w:val="00C46FB0"/>
    <w:rsid w:val="00C621B0"/>
    <w:rsid w:val="00C62AD9"/>
    <w:rsid w:val="00C77511"/>
    <w:rsid w:val="00C81E20"/>
    <w:rsid w:val="00CA21FD"/>
    <w:rsid w:val="00CA330F"/>
    <w:rsid w:val="00CA4297"/>
    <w:rsid w:val="00CB00BE"/>
    <w:rsid w:val="00CB08A7"/>
    <w:rsid w:val="00CB5D7F"/>
    <w:rsid w:val="00CC6714"/>
    <w:rsid w:val="00CE0028"/>
    <w:rsid w:val="00CE1327"/>
    <w:rsid w:val="00CE1AFD"/>
    <w:rsid w:val="00CF1F2B"/>
    <w:rsid w:val="00CF60FC"/>
    <w:rsid w:val="00D05320"/>
    <w:rsid w:val="00D328DE"/>
    <w:rsid w:val="00D36352"/>
    <w:rsid w:val="00D37057"/>
    <w:rsid w:val="00D372F3"/>
    <w:rsid w:val="00D63B3F"/>
    <w:rsid w:val="00D70275"/>
    <w:rsid w:val="00D7605E"/>
    <w:rsid w:val="00DA2156"/>
    <w:rsid w:val="00DA571A"/>
    <w:rsid w:val="00DA64E6"/>
    <w:rsid w:val="00DA7446"/>
    <w:rsid w:val="00DA74F0"/>
    <w:rsid w:val="00DC0115"/>
    <w:rsid w:val="00DC4E7B"/>
    <w:rsid w:val="00DC74F3"/>
    <w:rsid w:val="00DD1E41"/>
    <w:rsid w:val="00DD6116"/>
    <w:rsid w:val="00DE2038"/>
    <w:rsid w:val="00DE47B3"/>
    <w:rsid w:val="00DF530D"/>
    <w:rsid w:val="00E05DC3"/>
    <w:rsid w:val="00E07190"/>
    <w:rsid w:val="00E12473"/>
    <w:rsid w:val="00E353FF"/>
    <w:rsid w:val="00E419DA"/>
    <w:rsid w:val="00E519D0"/>
    <w:rsid w:val="00E60789"/>
    <w:rsid w:val="00E66D72"/>
    <w:rsid w:val="00E74353"/>
    <w:rsid w:val="00E75330"/>
    <w:rsid w:val="00E92554"/>
    <w:rsid w:val="00E96EA6"/>
    <w:rsid w:val="00EA595D"/>
    <w:rsid w:val="00EA7A0D"/>
    <w:rsid w:val="00EC1CD5"/>
    <w:rsid w:val="00ED3855"/>
    <w:rsid w:val="00EE12D1"/>
    <w:rsid w:val="00EE2C58"/>
    <w:rsid w:val="00F00BD0"/>
    <w:rsid w:val="00F06CF5"/>
    <w:rsid w:val="00F10563"/>
    <w:rsid w:val="00F161D1"/>
    <w:rsid w:val="00F237F8"/>
    <w:rsid w:val="00F253E6"/>
    <w:rsid w:val="00F31809"/>
    <w:rsid w:val="00F40CE6"/>
    <w:rsid w:val="00F41FD0"/>
    <w:rsid w:val="00F450AB"/>
    <w:rsid w:val="00F52604"/>
    <w:rsid w:val="00F5272D"/>
    <w:rsid w:val="00F6645F"/>
    <w:rsid w:val="00F67A75"/>
    <w:rsid w:val="00F81163"/>
    <w:rsid w:val="00F8141F"/>
    <w:rsid w:val="00F94909"/>
    <w:rsid w:val="00FA2817"/>
    <w:rsid w:val="00FA2E17"/>
    <w:rsid w:val="00FB51CD"/>
    <w:rsid w:val="00FB7DD3"/>
    <w:rsid w:val="00FC388C"/>
    <w:rsid w:val="00FC396E"/>
    <w:rsid w:val="00FD0493"/>
    <w:rsid w:val="00FD0A8D"/>
    <w:rsid w:val="00FD7656"/>
    <w:rsid w:val="00FE125D"/>
    <w:rsid w:val="00FE492B"/>
    <w:rsid w:val="00FF08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0F22"/>
  <w15:chartTrackingRefBased/>
  <w15:docId w15:val="{7F01F19A-A3C2-412E-85A2-39F04572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5B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A2156"/>
    <w:rPr>
      <w:color w:val="0563C1" w:themeColor="hyperlink"/>
      <w:u w:val="single"/>
    </w:rPr>
  </w:style>
  <w:style w:type="paragraph" w:customStyle="1" w:styleId="tekst">
    <w:name w:val="tekst"/>
    <w:basedOn w:val="Normal"/>
    <w:rsid w:val="00DA215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A286D"/>
    <w:pPr>
      <w:ind w:left="720"/>
      <w:contextualSpacing/>
    </w:pPr>
  </w:style>
  <w:style w:type="paragraph" w:styleId="Zaglavlje">
    <w:name w:val="header"/>
    <w:basedOn w:val="Normal"/>
    <w:link w:val="ZaglavljeChar"/>
    <w:uiPriority w:val="99"/>
    <w:unhideWhenUsed/>
    <w:rsid w:val="00386F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6F59"/>
  </w:style>
  <w:style w:type="paragraph" w:styleId="Podnoje">
    <w:name w:val="footer"/>
    <w:basedOn w:val="Normal"/>
    <w:link w:val="PodnojeChar"/>
    <w:uiPriority w:val="99"/>
    <w:unhideWhenUsed/>
    <w:rsid w:val="00386F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86F59"/>
  </w:style>
  <w:style w:type="paragraph" w:customStyle="1" w:styleId="box453034">
    <w:name w:val="box_453034"/>
    <w:basedOn w:val="Normal"/>
    <w:rsid w:val="00A36B8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1">
    <w:name w:val="Zadani font odlomka1"/>
    <w:rsid w:val="00A36B8D"/>
  </w:style>
  <w:style w:type="character" w:customStyle="1" w:styleId="zadani">
    <w:name w:val="zadani"/>
    <w:rsid w:val="00A36B8D"/>
  </w:style>
  <w:style w:type="paragraph" w:styleId="Tekstbalonia">
    <w:name w:val="Balloon Text"/>
    <w:basedOn w:val="Normal"/>
    <w:link w:val="TekstbaloniaChar"/>
    <w:uiPriority w:val="99"/>
    <w:semiHidden/>
    <w:unhideWhenUsed/>
    <w:rsid w:val="00DC01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0115"/>
    <w:rPr>
      <w:rFonts w:ascii="Segoe UI" w:hAnsi="Segoe UI" w:cs="Segoe UI"/>
      <w:sz w:val="18"/>
      <w:szCs w:val="18"/>
    </w:rPr>
  </w:style>
  <w:style w:type="character" w:styleId="SlijeenaHiperveza">
    <w:name w:val="FollowedHyperlink"/>
    <w:basedOn w:val="Zadanifontodlomka"/>
    <w:uiPriority w:val="99"/>
    <w:semiHidden/>
    <w:unhideWhenUsed/>
    <w:rsid w:val="008F4633"/>
    <w:rPr>
      <w:color w:val="954F72" w:themeColor="followedHyperlink"/>
      <w:u w:val="single"/>
    </w:rPr>
  </w:style>
  <w:style w:type="paragraph" w:customStyle="1" w:styleId="xmsolistparagraph">
    <w:name w:val="x_msolistparagraph"/>
    <w:basedOn w:val="Normal"/>
    <w:rsid w:val="0090633B"/>
    <w:pPr>
      <w:spacing w:after="0" w:line="240" w:lineRule="auto"/>
      <w:ind w:left="720"/>
    </w:pPr>
    <w:rPr>
      <w:rFonts w:ascii="Calibri" w:hAnsi="Calibri" w:cs="Calibri"/>
      <w:lang w:eastAsia="hr-HR"/>
    </w:rPr>
  </w:style>
  <w:style w:type="paragraph" w:customStyle="1" w:styleId="xmsonormal">
    <w:name w:val="x_msonormal"/>
    <w:basedOn w:val="Normal"/>
    <w:rsid w:val="0090633B"/>
    <w:pPr>
      <w:spacing w:after="0" w:line="240" w:lineRule="auto"/>
    </w:pPr>
    <w:rPr>
      <w:rFonts w:ascii="Calibri" w:hAnsi="Calibri" w:cs="Calibri"/>
      <w:lang w:eastAsia="hr-HR"/>
    </w:rPr>
  </w:style>
  <w:style w:type="character" w:customStyle="1" w:styleId="xmsohyperlink">
    <w:name w:val="x_msohyperlink"/>
    <w:basedOn w:val="Zadanifontodlomka"/>
    <w:rsid w:val="0090633B"/>
    <w:rPr>
      <w:color w:val="0563C1"/>
      <w:u w:val="single"/>
    </w:rPr>
  </w:style>
  <w:style w:type="paragraph" w:customStyle="1" w:styleId="Default">
    <w:name w:val="Default"/>
    <w:rsid w:val="002618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137">
      <w:bodyDiv w:val="1"/>
      <w:marLeft w:val="0"/>
      <w:marRight w:val="0"/>
      <w:marTop w:val="0"/>
      <w:marBottom w:val="0"/>
      <w:divBdr>
        <w:top w:val="none" w:sz="0" w:space="0" w:color="auto"/>
        <w:left w:val="none" w:sz="0" w:space="0" w:color="auto"/>
        <w:bottom w:val="none" w:sz="0" w:space="0" w:color="auto"/>
        <w:right w:val="none" w:sz="0" w:space="0" w:color="auto"/>
      </w:divBdr>
    </w:div>
    <w:div w:id="154686370">
      <w:bodyDiv w:val="1"/>
      <w:marLeft w:val="0"/>
      <w:marRight w:val="0"/>
      <w:marTop w:val="0"/>
      <w:marBottom w:val="0"/>
      <w:divBdr>
        <w:top w:val="none" w:sz="0" w:space="0" w:color="auto"/>
        <w:left w:val="none" w:sz="0" w:space="0" w:color="auto"/>
        <w:bottom w:val="none" w:sz="0" w:space="0" w:color="auto"/>
        <w:right w:val="none" w:sz="0" w:space="0" w:color="auto"/>
      </w:divBdr>
    </w:div>
    <w:div w:id="350105811">
      <w:bodyDiv w:val="1"/>
      <w:marLeft w:val="0"/>
      <w:marRight w:val="0"/>
      <w:marTop w:val="0"/>
      <w:marBottom w:val="0"/>
      <w:divBdr>
        <w:top w:val="none" w:sz="0" w:space="0" w:color="auto"/>
        <w:left w:val="none" w:sz="0" w:space="0" w:color="auto"/>
        <w:bottom w:val="none" w:sz="0" w:space="0" w:color="auto"/>
        <w:right w:val="none" w:sz="0" w:space="0" w:color="auto"/>
      </w:divBdr>
    </w:div>
    <w:div w:id="379786420">
      <w:bodyDiv w:val="1"/>
      <w:marLeft w:val="0"/>
      <w:marRight w:val="0"/>
      <w:marTop w:val="0"/>
      <w:marBottom w:val="0"/>
      <w:divBdr>
        <w:top w:val="none" w:sz="0" w:space="0" w:color="auto"/>
        <w:left w:val="none" w:sz="0" w:space="0" w:color="auto"/>
        <w:bottom w:val="none" w:sz="0" w:space="0" w:color="auto"/>
        <w:right w:val="none" w:sz="0" w:space="0" w:color="auto"/>
      </w:divBdr>
    </w:div>
    <w:div w:id="413163668">
      <w:bodyDiv w:val="1"/>
      <w:marLeft w:val="0"/>
      <w:marRight w:val="0"/>
      <w:marTop w:val="0"/>
      <w:marBottom w:val="0"/>
      <w:divBdr>
        <w:top w:val="none" w:sz="0" w:space="0" w:color="auto"/>
        <w:left w:val="none" w:sz="0" w:space="0" w:color="auto"/>
        <w:bottom w:val="none" w:sz="0" w:space="0" w:color="auto"/>
        <w:right w:val="none" w:sz="0" w:space="0" w:color="auto"/>
      </w:divBdr>
    </w:div>
    <w:div w:id="453911830">
      <w:bodyDiv w:val="1"/>
      <w:marLeft w:val="0"/>
      <w:marRight w:val="0"/>
      <w:marTop w:val="0"/>
      <w:marBottom w:val="0"/>
      <w:divBdr>
        <w:top w:val="none" w:sz="0" w:space="0" w:color="auto"/>
        <w:left w:val="none" w:sz="0" w:space="0" w:color="auto"/>
        <w:bottom w:val="none" w:sz="0" w:space="0" w:color="auto"/>
        <w:right w:val="none" w:sz="0" w:space="0" w:color="auto"/>
      </w:divBdr>
    </w:div>
    <w:div w:id="454908792">
      <w:bodyDiv w:val="1"/>
      <w:marLeft w:val="0"/>
      <w:marRight w:val="0"/>
      <w:marTop w:val="0"/>
      <w:marBottom w:val="0"/>
      <w:divBdr>
        <w:top w:val="none" w:sz="0" w:space="0" w:color="auto"/>
        <w:left w:val="none" w:sz="0" w:space="0" w:color="auto"/>
        <w:bottom w:val="none" w:sz="0" w:space="0" w:color="auto"/>
        <w:right w:val="none" w:sz="0" w:space="0" w:color="auto"/>
      </w:divBdr>
    </w:div>
    <w:div w:id="496579313">
      <w:bodyDiv w:val="1"/>
      <w:marLeft w:val="0"/>
      <w:marRight w:val="0"/>
      <w:marTop w:val="0"/>
      <w:marBottom w:val="0"/>
      <w:divBdr>
        <w:top w:val="none" w:sz="0" w:space="0" w:color="auto"/>
        <w:left w:val="none" w:sz="0" w:space="0" w:color="auto"/>
        <w:bottom w:val="none" w:sz="0" w:space="0" w:color="auto"/>
        <w:right w:val="none" w:sz="0" w:space="0" w:color="auto"/>
      </w:divBdr>
    </w:div>
    <w:div w:id="522203995">
      <w:bodyDiv w:val="1"/>
      <w:marLeft w:val="0"/>
      <w:marRight w:val="0"/>
      <w:marTop w:val="0"/>
      <w:marBottom w:val="0"/>
      <w:divBdr>
        <w:top w:val="none" w:sz="0" w:space="0" w:color="auto"/>
        <w:left w:val="none" w:sz="0" w:space="0" w:color="auto"/>
        <w:bottom w:val="none" w:sz="0" w:space="0" w:color="auto"/>
        <w:right w:val="none" w:sz="0" w:space="0" w:color="auto"/>
      </w:divBdr>
    </w:div>
    <w:div w:id="562645013">
      <w:bodyDiv w:val="1"/>
      <w:marLeft w:val="0"/>
      <w:marRight w:val="0"/>
      <w:marTop w:val="0"/>
      <w:marBottom w:val="0"/>
      <w:divBdr>
        <w:top w:val="none" w:sz="0" w:space="0" w:color="auto"/>
        <w:left w:val="none" w:sz="0" w:space="0" w:color="auto"/>
        <w:bottom w:val="none" w:sz="0" w:space="0" w:color="auto"/>
        <w:right w:val="none" w:sz="0" w:space="0" w:color="auto"/>
      </w:divBdr>
    </w:div>
    <w:div w:id="647320387">
      <w:bodyDiv w:val="1"/>
      <w:marLeft w:val="0"/>
      <w:marRight w:val="0"/>
      <w:marTop w:val="0"/>
      <w:marBottom w:val="0"/>
      <w:divBdr>
        <w:top w:val="none" w:sz="0" w:space="0" w:color="auto"/>
        <w:left w:val="none" w:sz="0" w:space="0" w:color="auto"/>
        <w:bottom w:val="none" w:sz="0" w:space="0" w:color="auto"/>
        <w:right w:val="none" w:sz="0" w:space="0" w:color="auto"/>
      </w:divBdr>
    </w:div>
    <w:div w:id="665592139">
      <w:bodyDiv w:val="1"/>
      <w:marLeft w:val="0"/>
      <w:marRight w:val="0"/>
      <w:marTop w:val="0"/>
      <w:marBottom w:val="0"/>
      <w:divBdr>
        <w:top w:val="none" w:sz="0" w:space="0" w:color="auto"/>
        <w:left w:val="none" w:sz="0" w:space="0" w:color="auto"/>
        <w:bottom w:val="none" w:sz="0" w:space="0" w:color="auto"/>
        <w:right w:val="none" w:sz="0" w:space="0" w:color="auto"/>
      </w:divBdr>
    </w:div>
    <w:div w:id="753862797">
      <w:bodyDiv w:val="1"/>
      <w:marLeft w:val="0"/>
      <w:marRight w:val="0"/>
      <w:marTop w:val="0"/>
      <w:marBottom w:val="0"/>
      <w:divBdr>
        <w:top w:val="none" w:sz="0" w:space="0" w:color="auto"/>
        <w:left w:val="none" w:sz="0" w:space="0" w:color="auto"/>
        <w:bottom w:val="none" w:sz="0" w:space="0" w:color="auto"/>
        <w:right w:val="none" w:sz="0" w:space="0" w:color="auto"/>
      </w:divBdr>
    </w:div>
    <w:div w:id="755517674">
      <w:bodyDiv w:val="1"/>
      <w:marLeft w:val="0"/>
      <w:marRight w:val="0"/>
      <w:marTop w:val="0"/>
      <w:marBottom w:val="0"/>
      <w:divBdr>
        <w:top w:val="none" w:sz="0" w:space="0" w:color="auto"/>
        <w:left w:val="none" w:sz="0" w:space="0" w:color="auto"/>
        <w:bottom w:val="none" w:sz="0" w:space="0" w:color="auto"/>
        <w:right w:val="none" w:sz="0" w:space="0" w:color="auto"/>
      </w:divBdr>
    </w:div>
    <w:div w:id="803930121">
      <w:bodyDiv w:val="1"/>
      <w:marLeft w:val="0"/>
      <w:marRight w:val="0"/>
      <w:marTop w:val="0"/>
      <w:marBottom w:val="0"/>
      <w:divBdr>
        <w:top w:val="none" w:sz="0" w:space="0" w:color="auto"/>
        <w:left w:val="none" w:sz="0" w:space="0" w:color="auto"/>
        <w:bottom w:val="none" w:sz="0" w:space="0" w:color="auto"/>
        <w:right w:val="none" w:sz="0" w:space="0" w:color="auto"/>
      </w:divBdr>
    </w:div>
    <w:div w:id="810706424">
      <w:bodyDiv w:val="1"/>
      <w:marLeft w:val="0"/>
      <w:marRight w:val="0"/>
      <w:marTop w:val="0"/>
      <w:marBottom w:val="0"/>
      <w:divBdr>
        <w:top w:val="none" w:sz="0" w:space="0" w:color="auto"/>
        <w:left w:val="none" w:sz="0" w:space="0" w:color="auto"/>
        <w:bottom w:val="none" w:sz="0" w:space="0" w:color="auto"/>
        <w:right w:val="none" w:sz="0" w:space="0" w:color="auto"/>
      </w:divBdr>
    </w:div>
    <w:div w:id="847796754">
      <w:bodyDiv w:val="1"/>
      <w:marLeft w:val="0"/>
      <w:marRight w:val="0"/>
      <w:marTop w:val="0"/>
      <w:marBottom w:val="0"/>
      <w:divBdr>
        <w:top w:val="none" w:sz="0" w:space="0" w:color="auto"/>
        <w:left w:val="none" w:sz="0" w:space="0" w:color="auto"/>
        <w:bottom w:val="none" w:sz="0" w:space="0" w:color="auto"/>
        <w:right w:val="none" w:sz="0" w:space="0" w:color="auto"/>
      </w:divBdr>
    </w:div>
    <w:div w:id="884296685">
      <w:bodyDiv w:val="1"/>
      <w:marLeft w:val="0"/>
      <w:marRight w:val="0"/>
      <w:marTop w:val="0"/>
      <w:marBottom w:val="0"/>
      <w:divBdr>
        <w:top w:val="none" w:sz="0" w:space="0" w:color="auto"/>
        <w:left w:val="none" w:sz="0" w:space="0" w:color="auto"/>
        <w:bottom w:val="none" w:sz="0" w:space="0" w:color="auto"/>
        <w:right w:val="none" w:sz="0" w:space="0" w:color="auto"/>
      </w:divBdr>
    </w:div>
    <w:div w:id="946735689">
      <w:bodyDiv w:val="1"/>
      <w:marLeft w:val="0"/>
      <w:marRight w:val="0"/>
      <w:marTop w:val="0"/>
      <w:marBottom w:val="0"/>
      <w:divBdr>
        <w:top w:val="none" w:sz="0" w:space="0" w:color="auto"/>
        <w:left w:val="none" w:sz="0" w:space="0" w:color="auto"/>
        <w:bottom w:val="none" w:sz="0" w:space="0" w:color="auto"/>
        <w:right w:val="none" w:sz="0" w:space="0" w:color="auto"/>
      </w:divBdr>
    </w:div>
    <w:div w:id="963195694">
      <w:bodyDiv w:val="1"/>
      <w:marLeft w:val="0"/>
      <w:marRight w:val="0"/>
      <w:marTop w:val="0"/>
      <w:marBottom w:val="0"/>
      <w:divBdr>
        <w:top w:val="none" w:sz="0" w:space="0" w:color="auto"/>
        <w:left w:val="none" w:sz="0" w:space="0" w:color="auto"/>
        <w:bottom w:val="none" w:sz="0" w:space="0" w:color="auto"/>
        <w:right w:val="none" w:sz="0" w:space="0" w:color="auto"/>
      </w:divBdr>
    </w:div>
    <w:div w:id="1066798364">
      <w:bodyDiv w:val="1"/>
      <w:marLeft w:val="0"/>
      <w:marRight w:val="0"/>
      <w:marTop w:val="0"/>
      <w:marBottom w:val="0"/>
      <w:divBdr>
        <w:top w:val="none" w:sz="0" w:space="0" w:color="auto"/>
        <w:left w:val="none" w:sz="0" w:space="0" w:color="auto"/>
        <w:bottom w:val="none" w:sz="0" w:space="0" w:color="auto"/>
        <w:right w:val="none" w:sz="0" w:space="0" w:color="auto"/>
      </w:divBdr>
    </w:div>
    <w:div w:id="1079517465">
      <w:bodyDiv w:val="1"/>
      <w:marLeft w:val="0"/>
      <w:marRight w:val="0"/>
      <w:marTop w:val="0"/>
      <w:marBottom w:val="0"/>
      <w:divBdr>
        <w:top w:val="none" w:sz="0" w:space="0" w:color="auto"/>
        <w:left w:val="none" w:sz="0" w:space="0" w:color="auto"/>
        <w:bottom w:val="none" w:sz="0" w:space="0" w:color="auto"/>
        <w:right w:val="none" w:sz="0" w:space="0" w:color="auto"/>
      </w:divBdr>
    </w:div>
    <w:div w:id="1187405516">
      <w:bodyDiv w:val="1"/>
      <w:marLeft w:val="0"/>
      <w:marRight w:val="0"/>
      <w:marTop w:val="0"/>
      <w:marBottom w:val="0"/>
      <w:divBdr>
        <w:top w:val="none" w:sz="0" w:space="0" w:color="auto"/>
        <w:left w:val="none" w:sz="0" w:space="0" w:color="auto"/>
        <w:bottom w:val="none" w:sz="0" w:space="0" w:color="auto"/>
        <w:right w:val="none" w:sz="0" w:space="0" w:color="auto"/>
      </w:divBdr>
    </w:div>
    <w:div w:id="1259828606">
      <w:bodyDiv w:val="1"/>
      <w:marLeft w:val="0"/>
      <w:marRight w:val="0"/>
      <w:marTop w:val="0"/>
      <w:marBottom w:val="0"/>
      <w:divBdr>
        <w:top w:val="none" w:sz="0" w:space="0" w:color="auto"/>
        <w:left w:val="none" w:sz="0" w:space="0" w:color="auto"/>
        <w:bottom w:val="none" w:sz="0" w:space="0" w:color="auto"/>
        <w:right w:val="none" w:sz="0" w:space="0" w:color="auto"/>
      </w:divBdr>
    </w:div>
    <w:div w:id="1290479871">
      <w:bodyDiv w:val="1"/>
      <w:marLeft w:val="0"/>
      <w:marRight w:val="0"/>
      <w:marTop w:val="0"/>
      <w:marBottom w:val="0"/>
      <w:divBdr>
        <w:top w:val="none" w:sz="0" w:space="0" w:color="auto"/>
        <w:left w:val="none" w:sz="0" w:space="0" w:color="auto"/>
        <w:bottom w:val="none" w:sz="0" w:space="0" w:color="auto"/>
        <w:right w:val="none" w:sz="0" w:space="0" w:color="auto"/>
      </w:divBdr>
    </w:div>
    <w:div w:id="1391421655">
      <w:bodyDiv w:val="1"/>
      <w:marLeft w:val="0"/>
      <w:marRight w:val="0"/>
      <w:marTop w:val="0"/>
      <w:marBottom w:val="0"/>
      <w:divBdr>
        <w:top w:val="none" w:sz="0" w:space="0" w:color="auto"/>
        <w:left w:val="none" w:sz="0" w:space="0" w:color="auto"/>
        <w:bottom w:val="none" w:sz="0" w:space="0" w:color="auto"/>
        <w:right w:val="none" w:sz="0" w:space="0" w:color="auto"/>
      </w:divBdr>
    </w:div>
    <w:div w:id="1425565790">
      <w:bodyDiv w:val="1"/>
      <w:marLeft w:val="0"/>
      <w:marRight w:val="0"/>
      <w:marTop w:val="0"/>
      <w:marBottom w:val="0"/>
      <w:divBdr>
        <w:top w:val="none" w:sz="0" w:space="0" w:color="auto"/>
        <w:left w:val="none" w:sz="0" w:space="0" w:color="auto"/>
        <w:bottom w:val="none" w:sz="0" w:space="0" w:color="auto"/>
        <w:right w:val="none" w:sz="0" w:space="0" w:color="auto"/>
      </w:divBdr>
    </w:div>
    <w:div w:id="1442064931">
      <w:bodyDiv w:val="1"/>
      <w:marLeft w:val="0"/>
      <w:marRight w:val="0"/>
      <w:marTop w:val="0"/>
      <w:marBottom w:val="0"/>
      <w:divBdr>
        <w:top w:val="none" w:sz="0" w:space="0" w:color="auto"/>
        <w:left w:val="none" w:sz="0" w:space="0" w:color="auto"/>
        <w:bottom w:val="none" w:sz="0" w:space="0" w:color="auto"/>
        <w:right w:val="none" w:sz="0" w:space="0" w:color="auto"/>
      </w:divBdr>
    </w:div>
    <w:div w:id="1446731899">
      <w:bodyDiv w:val="1"/>
      <w:marLeft w:val="0"/>
      <w:marRight w:val="0"/>
      <w:marTop w:val="0"/>
      <w:marBottom w:val="0"/>
      <w:divBdr>
        <w:top w:val="none" w:sz="0" w:space="0" w:color="auto"/>
        <w:left w:val="none" w:sz="0" w:space="0" w:color="auto"/>
        <w:bottom w:val="none" w:sz="0" w:space="0" w:color="auto"/>
        <w:right w:val="none" w:sz="0" w:space="0" w:color="auto"/>
      </w:divBdr>
    </w:div>
    <w:div w:id="1468742177">
      <w:bodyDiv w:val="1"/>
      <w:marLeft w:val="0"/>
      <w:marRight w:val="0"/>
      <w:marTop w:val="0"/>
      <w:marBottom w:val="0"/>
      <w:divBdr>
        <w:top w:val="none" w:sz="0" w:space="0" w:color="auto"/>
        <w:left w:val="none" w:sz="0" w:space="0" w:color="auto"/>
        <w:bottom w:val="none" w:sz="0" w:space="0" w:color="auto"/>
        <w:right w:val="none" w:sz="0" w:space="0" w:color="auto"/>
      </w:divBdr>
    </w:div>
    <w:div w:id="1488479640">
      <w:bodyDiv w:val="1"/>
      <w:marLeft w:val="0"/>
      <w:marRight w:val="0"/>
      <w:marTop w:val="0"/>
      <w:marBottom w:val="0"/>
      <w:divBdr>
        <w:top w:val="none" w:sz="0" w:space="0" w:color="auto"/>
        <w:left w:val="none" w:sz="0" w:space="0" w:color="auto"/>
        <w:bottom w:val="none" w:sz="0" w:space="0" w:color="auto"/>
        <w:right w:val="none" w:sz="0" w:space="0" w:color="auto"/>
      </w:divBdr>
    </w:div>
    <w:div w:id="1493133589">
      <w:bodyDiv w:val="1"/>
      <w:marLeft w:val="0"/>
      <w:marRight w:val="0"/>
      <w:marTop w:val="0"/>
      <w:marBottom w:val="0"/>
      <w:divBdr>
        <w:top w:val="none" w:sz="0" w:space="0" w:color="auto"/>
        <w:left w:val="none" w:sz="0" w:space="0" w:color="auto"/>
        <w:bottom w:val="none" w:sz="0" w:space="0" w:color="auto"/>
        <w:right w:val="none" w:sz="0" w:space="0" w:color="auto"/>
      </w:divBdr>
    </w:div>
    <w:div w:id="1683122392">
      <w:bodyDiv w:val="1"/>
      <w:marLeft w:val="0"/>
      <w:marRight w:val="0"/>
      <w:marTop w:val="0"/>
      <w:marBottom w:val="0"/>
      <w:divBdr>
        <w:top w:val="none" w:sz="0" w:space="0" w:color="auto"/>
        <w:left w:val="none" w:sz="0" w:space="0" w:color="auto"/>
        <w:bottom w:val="none" w:sz="0" w:space="0" w:color="auto"/>
        <w:right w:val="none" w:sz="0" w:space="0" w:color="auto"/>
      </w:divBdr>
    </w:div>
    <w:div w:id="1689408365">
      <w:bodyDiv w:val="1"/>
      <w:marLeft w:val="0"/>
      <w:marRight w:val="0"/>
      <w:marTop w:val="0"/>
      <w:marBottom w:val="0"/>
      <w:divBdr>
        <w:top w:val="none" w:sz="0" w:space="0" w:color="auto"/>
        <w:left w:val="none" w:sz="0" w:space="0" w:color="auto"/>
        <w:bottom w:val="none" w:sz="0" w:space="0" w:color="auto"/>
        <w:right w:val="none" w:sz="0" w:space="0" w:color="auto"/>
      </w:divBdr>
    </w:div>
    <w:div w:id="1718165486">
      <w:bodyDiv w:val="1"/>
      <w:marLeft w:val="0"/>
      <w:marRight w:val="0"/>
      <w:marTop w:val="0"/>
      <w:marBottom w:val="0"/>
      <w:divBdr>
        <w:top w:val="none" w:sz="0" w:space="0" w:color="auto"/>
        <w:left w:val="none" w:sz="0" w:space="0" w:color="auto"/>
        <w:bottom w:val="none" w:sz="0" w:space="0" w:color="auto"/>
        <w:right w:val="none" w:sz="0" w:space="0" w:color="auto"/>
      </w:divBdr>
    </w:div>
    <w:div w:id="1779829974">
      <w:bodyDiv w:val="1"/>
      <w:marLeft w:val="0"/>
      <w:marRight w:val="0"/>
      <w:marTop w:val="0"/>
      <w:marBottom w:val="0"/>
      <w:divBdr>
        <w:top w:val="none" w:sz="0" w:space="0" w:color="auto"/>
        <w:left w:val="none" w:sz="0" w:space="0" w:color="auto"/>
        <w:bottom w:val="none" w:sz="0" w:space="0" w:color="auto"/>
        <w:right w:val="none" w:sz="0" w:space="0" w:color="auto"/>
      </w:divBdr>
    </w:div>
    <w:div w:id="1824466633">
      <w:bodyDiv w:val="1"/>
      <w:marLeft w:val="0"/>
      <w:marRight w:val="0"/>
      <w:marTop w:val="0"/>
      <w:marBottom w:val="0"/>
      <w:divBdr>
        <w:top w:val="none" w:sz="0" w:space="0" w:color="auto"/>
        <w:left w:val="none" w:sz="0" w:space="0" w:color="auto"/>
        <w:bottom w:val="none" w:sz="0" w:space="0" w:color="auto"/>
        <w:right w:val="none" w:sz="0" w:space="0" w:color="auto"/>
      </w:divBdr>
    </w:div>
    <w:div w:id="1848522658">
      <w:bodyDiv w:val="1"/>
      <w:marLeft w:val="0"/>
      <w:marRight w:val="0"/>
      <w:marTop w:val="0"/>
      <w:marBottom w:val="0"/>
      <w:divBdr>
        <w:top w:val="none" w:sz="0" w:space="0" w:color="auto"/>
        <w:left w:val="none" w:sz="0" w:space="0" w:color="auto"/>
        <w:bottom w:val="none" w:sz="0" w:space="0" w:color="auto"/>
        <w:right w:val="none" w:sz="0" w:space="0" w:color="auto"/>
      </w:divBdr>
    </w:div>
    <w:div w:id="1851481518">
      <w:bodyDiv w:val="1"/>
      <w:marLeft w:val="0"/>
      <w:marRight w:val="0"/>
      <w:marTop w:val="0"/>
      <w:marBottom w:val="0"/>
      <w:divBdr>
        <w:top w:val="none" w:sz="0" w:space="0" w:color="auto"/>
        <w:left w:val="none" w:sz="0" w:space="0" w:color="auto"/>
        <w:bottom w:val="none" w:sz="0" w:space="0" w:color="auto"/>
        <w:right w:val="none" w:sz="0" w:space="0" w:color="auto"/>
      </w:divBdr>
    </w:div>
    <w:div w:id="1861704188">
      <w:bodyDiv w:val="1"/>
      <w:marLeft w:val="0"/>
      <w:marRight w:val="0"/>
      <w:marTop w:val="0"/>
      <w:marBottom w:val="0"/>
      <w:divBdr>
        <w:top w:val="none" w:sz="0" w:space="0" w:color="auto"/>
        <w:left w:val="none" w:sz="0" w:space="0" w:color="auto"/>
        <w:bottom w:val="none" w:sz="0" w:space="0" w:color="auto"/>
        <w:right w:val="none" w:sz="0" w:space="0" w:color="auto"/>
      </w:divBdr>
    </w:div>
    <w:div w:id="1904364631">
      <w:bodyDiv w:val="1"/>
      <w:marLeft w:val="0"/>
      <w:marRight w:val="0"/>
      <w:marTop w:val="0"/>
      <w:marBottom w:val="0"/>
      <w:divBdr>
        <w:top w:val="none" w:sz="0" w:space="0" w:color="auto"/>
        <w:left w:val="none" w:sz="0" w:space="0" w:color="auto"/>
        <w:bottom w:val="none" w:sz="0" w:space="0" w:color="auto"/>
        <w:right w:val="none" w:sz="0" w:space="0" w:color="auto"/>
      </w:divBdr>
    </w:div>
    <w:div w:id="1912353065">
      <w:bodyDiv w:val="1"/>
      <w:marLeft w:val="0"/>
      <w:marRight w:val="0"/>
      <w:marTop w:val="0"/>
      <w:marBottom w:val="0"/>
      <w:divBdr>
        <w:top w:val="none" w:sz="0" w:space="0" w:color="auto"/>
        <w:left w:val="none" w:sz="0" w:space="0" w:color="auto"/>
        <w:bottom w:val="none" w:sz="0" w:space="0" w:color="auto"/>
        <w:right w:val="none" w:sz="0" w:space="0" w:color="auto"/>
      </w:divBdr>
    </w:div>
    <w:div w:id="1951274315">
      <w:bodyDiv w:val="1"/>
      <w:marLeft w:val="0"/>
      <w:marRight w:val="0"/>
      <w:marTop w:val="0"/>
      <w:marBottom w:val="0"/>
      <w:divBdr>
        <w:top w:val="none" w:sz="0" w:space="0" w:color="auto"/>
        <w:left w:val="none" w:sz="0" w:space="0" w:color="auto"/>
        <w:bottom w:val="none" w:sz="0" w:space="0" w:color="auto"/>
        <w:right w:val="none" w:sz="0" w:space="0" w:color="auto"/>
      </w:divBdr>
    </w:div>
    <w:div w:id="1963339558">
      <w:bodyDiv w:val="1"/>
      <w:marLeft w:val="0"/>
      <w:marRight w:val="0"/>
      <w:marTop w:val="0"/>
      <w:marBottom w:val="0"/>
      <w:divBdr>
        <w:top w:val="none" w:sz="0" w:space="0" w:color="auto"/>
        <w:left w:val="none" w:sz="0" w:space="0" w:color="auto"/>
        <w:bottom w:val="none" w:sz="0" w:space="0" w:color="auto"/>
        <w:right w:val="none" w:sz="0" w:space="0" w:color="auto"/>
      </w:divBdr>
    </w:div>
    <w:div w:id="2021003740">
      <w:bodyDiv w:val="1"/>
      <w:marLeft w:val="0"/>
      <w:marRight w:val="0"/>
      <w:marTop w:val="0"/>
      <w:marBottom w:val="0"/>
      <w:divBdr>
        <w:top w:val="none" w:sz="0" w:space="0" w:color="auto"/>
        <w:left w:val="none" w:sz="0" w:space="0" w:color="auto"/>
        <w:bottom w:val="none" w:sz="0" w:space="0" w:color="auto"/>
        <w:right w:val="none" w:sz="0" w:space="0" w:color="auto"/>
      </w:divBdr>
    </w:div>
    <w:div w:id="2059552308">
      <w:bodyDiv w:val="1"/>
      <w:marLeft w:val="0"/>
      <w:marRight w:val="0"/>
      <w:marTop w:val="0"/>
      <w:marBottom w:val="0"/>
      <w:divBdr>
        <w:top w:val="none" w:sz="0" w:space="0" w:color="auto"/>
        <w:left w:val="none" w:sz="0" w:space="0" w:color="auto"/>
        <w:bottom w:val="none" w:sz="0" w:space="0" w:color="auto"/>
        <w:right w:val="none" w:sz="0" w:space="0" w:color="auto"/>
      </w:divBdr>
    </w:div>
    <w:div w:id="21394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rodne-novine.nn.hr/clanci/sluzbeni/2023_05_48_821.html" TargetMode="External"/><Relationship Id="rId18" Type="http://schemas.openxmlformats.org/officeDocument/2006/relationships/hyperlink" Target="https://strukturnifondovi.hr/wp-content/uploads/2022/11/PKK-2021-2027.pdf" TargetMode="External"/><Relationship Id="rId26" Type="http://schemas.openxmlformats.org/officeDocument/2006/relationships/hyperlink" Target="https://planoporavka.gov.hr/dokumenti-113/113" TargetMode="External"/><Relationship Id="rId3" Type="http://schemas.openxmlformats.org/officeDocument/2006/relationships/styles" Target="styles.xml"/><Relationship Id="rId21" Type="http://schemas.openxmlformats.org/officeDocument/2006/relationships/hyperlink" Target="https://strukturnifondovi.hr/eu-fondovi/eu-fondovi-2021-2027/institucionalni-okvir-za-koristenje-fondova-europske-unije-u-republici-hrvatskoj/" TargetMode="External"/><Relationship Id="rId7" Type="http://schemas.openxmlformats.org/officeDocument/2006/relationships/endnotes" Target="endnotes.xml"/><Relationship Id="rId12" Type="http://schemas.openxmlformats.org/officeDocument/2006/relationships/hyperlink" Target="https://mingor.gov.hr/strategije-planovi-izvjesca-i-ostali-dokumenti/1067" TargetMode="External"/><Relationship Id="rId17" Type="http://schemas.openxmlformats.org/officeDocument/2006/relationships/hyperlink" Target="https://strukturnifondovi.hr/eu-fondovi/eu-fondovi-2021-2027/institucionalni-okvir-za-koristenje-fondova-europske-unije-u-republici-hrvatskoj/" TargetMode="External"/><Relationship Id="rId25" Type="http://schemas.openxmlformats.org/officeDocument/2006/relationships/hyperlink" Target="https://eur-lex.europa.eu/legal-content/HR/TXT/PDF/?uri=CELEX:32021R1060" TargetMode="External"/><Relationship Id="rId2" Type="http://schemas.openxmlformats.org/officeDocument/2006/relationships/numbering" Target="numbering.xml"/><Relationship Id="rId16" Type="http://schemas.openxmlformats.org/officeDocument/2006/relationships/hyperlink" Target="https://strukturnifondovi.hr/program-konkurentnost-i-kohezija-2021-2027/" TargetMode="External"/><Relationship Id="rId20" Type="http://schemas.openxmlformats.org/officeDocument/2006/relationships/hyperlink" Target="https://strukturnifondovi.hr/program-konkurentnost-i-kohezija-2021-2027/" TargetMode="External"/><Relationship Id="rId29" Type="http://schemas.openxmlformats.org/officeDocument/2006/relationships/hyperlink" Target="https://strukturnifondovi.hr/program-konkurentnost-i-kohezija-2021-2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gor.gov.hr/UserDocsImages/Internacionalizacija/Dokumenti/Strategija%20za%20procjenu%20ekonomskog%20u&#269;inka%20propisa%20na%20sektor%20malog%20i%20srednjeg%20podzetni&#353;tva%20za%20razdoblje%20od%202023.%20do%202027.%20godine.doc" TargetMode="External"/><Relationship Id="rId24" Type="http://schemas.openxmlformats.org/officeDocument/2006/relationships/hyperlink" Target="https://strukturnifondovi.hr/wp-content/uploads/2022/11/PKK-2021-2027.pdf" TargetMode="External"/><Relationship Id="rId5" Type="http://schemas.openxmlformats.org/officeDocument/2006/relationships/webSettings" Target="webSettings.xml"/><Relationship Id="rId15" Type="http://schemas.openxmlformats.org/officeDocument/2006/relationships/hyperlink" Target="https://strukturnifondovi.hr/eu-fondovi/eu-fondovi-2021-2027/" TargetMode="External"/><Relationship Id="rId23" Type="http://schemas.openxmlformats.org/officeDocument/2006/relationships/hyperlink" Target="https://planoporavka.gov.hr/o-planu/gospodarstvo/97" TargetMode="External"/><Relationship Id="rId28" Type="http://schemas.openxmlformats.org/officeDocument/2006/relationships/hyperlink" Target="https://planoporavka.gov.hr/UserDocsImages/dokumenti/NPOO%20-%20Gospodarstvo%20-%20prezentacija.pdf?vel=634435" TargetMode="External"/><Relationship Id="rId10" Type="http://schemas.openxmlformats.org/officeDocument/2006/relationships/hyperlink" Target="https://narodne-novine.nn.hr/clanci/sluzbeni/2017_05_43_982.html" TargetMode="External"/><Relationship Id="rId19" Type="http://schemas.openxmlformats.org/officeDocument/2006/relationships/hyperlink" Target="https://strukturnifondovi.hr/eu-fondovi/eu-fondovi-2021-202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gor.gov.hr" TargetMode="External"/><Relationship Id="rId14" Type="http://schemas.openxmlformats.org/officeDocument/2006/relationships/hyperlink" Target="https://narodne-novine.nn.hr/clanci/sluzbeni/2017_06_60_1362.html" TargetMode="External"/><Relationship Id="rId22" Type="http://schemas.openxmlformats.org/officeDocument/2006/relationships/hyperlink" Target="https://planoporavka.gov.hr/o-planu/9" TargetMode="External"/><Relationship Id="rId27" Type="http://schemas.openxmlformats.org/officeDocument/2006/relationships/hyperlink" Target="https://planoporavka.gov.hr/UserDocsImages/dokumenti/NPOO%20-%20Gospodarstvo%20-%20prezentacija.pdf?vel=634435" TargetMode="Externa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8710-91EB-4810-8859-B2DF840D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5339</Words>
  <Characters>30433</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Botica</dc:creator>
  <cp:keywords/>
  <dc:description/>
  <cp:lastModifiedBy>Željka Botica</cp:lastModifiedBy>
  <cp:revision>95</cp:revision>
  <cp:lastPrinted>2022-07-11T08:51:00Z</cp:lastPrinted>
  <dcterms:created xsi:type="dcterms:W3CDTF">2023-05-25T11:45:00Z</dcterms:created>
  <dcterms:modified xsi:type="dcterms:W3CDTF">2023-10-13T10:18:00Z</dcterms:modified>
</cp:coreProperties>
</file>